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2" w:rsidRPr="00924FC4" w:rsidRDefault="00924FC4" w:rsidP="00924FC4">
      <w:pPr>
        <w:spacing w:after="0"/>
        <w:ind w:left="-5" w:hanging="10"/>
        <w:jc w:val="center"/>
        <w:rPr>
          <w:b/>
        </w:rPr>
      </w:pPr>
      <w:r w:rsidRPr="00924FC4">
        <w:rPr>
          <w:b/>
        </w:rPr>
        <w:t>KOSZTORYS OFERTOWY</w:t>
      </w:r>
    </w:p>
    <w:p w:rsidR="00924FC4" w:rsidRDefault="00924FC4">
      <w:pPr>
        <w:spacing w:after="0"/>
        <w:ind w:left="-5" w:hanging="10"/>
      </w:pPr>
    </w:p>
    <w:p w:rsidR="00924FC4" w:rsidRDefault="00924FC4">
      <w:pPr>
        <w:spacing w:after="0"/>
        <w:ind w:left="-5" w:hanging="10"/>
      </w:pPr>
      <w:r>
        <w:t xml:space="preserve">WYKONAWCA: </w:t>
      </w:r>
    </w:p>
    <w:p w:rsidR="00924FC4" w:rsidRDefault="00924FC4">
      <w:pPr>
        <w:spacing w:after="0"/>
        <w:ind w:left="-5" w:hanging="10"/>
      </w:pPr>
      <w:r>
        <w:t>……..</w:t>
      </w:r>
    </w:p>
    <w:p w:rsidR="00924FC4" w:rsidRDefault="00924FC4">
      <w:pPr>
        <w:spacing w:after="0"/>
        <w:ind w:left="-5" w:hanging="10"/>
      </w:pPr>
      <w:bookmarkStart w:id="0" w:name="_GoBack"/>
      <w:bookmarkEnd w:id="0"/>
    </w:p>
    <w:p w:rsidR="00924FC4" w:rsidRDefault="00924FC4">
      <w:pPr>
        <w:spacing w:after="0"/>
        <w:ind w:left="-5" w:hanging="10"/>
      </w:pPr>
      <w:r>
        <w:t xml:space="preserve">NAZWA ZADANIA: </w:t>
      </w:r>
    </w:p>
    <w:p w:rsidR="00924FC4" w:rsidRDefault="00924FC4" w:rsidP="00924FC4">
      <w:pPr>
        <w:jc w:val="center"/>
        <w:rPr>
          <w:b/>
          <w:sz w:val="24"/>
          <w:lang w:eastAsia="en-US"/>
        </w:rPr>
      </w:pPr>
    </w:p>
    <w:p w:rsidR="00924FC4" w:rsidRPr="0065785D" w:rsidRDefault="00924FC4" w:rsidP="00924FC4">
      <w:pPr>
        <w:jc w:val="center"/>
        <w:rPr>
          <w:b/>
          <w:sz w:val="32"/>
          <w:szCs w:val="24"/>
        </w:rPr>
      </w:pPr>
      <w:r w:rsidRPr="0065785D">
        <w:rPr>
          <w:b/>
          <w:sz w:val="24"/>
          <w:lang w:eastAsia="en-US"/>
        </w:rPr>
        <w:t>„Kompleksowa realizacja inwestycji w formule zaprojektuj – wybuduj - wyposaż polegającej na budowie pawilonu szpitalnego wraz z łącznikiem przy SP ZOZ w Ustrzykach Dolnych – doposażenie infrastruktury krytycznej szpitala- kontynuacja zadania”</w:t>
      </w:r>
    </w:p>
    <w:p w:rsidR="00924FC4" w:rsidRDefault="00924FC4">
      <w:pPr>
        <w:spacing w:after="0"/>
        <w:ind w:left="-5" w:hanging="10"/>
      </w:pPr>
    </w:p>
    <w:tbl>
      <w:tblPr>
        <w:tblStyle w:val="TableGrid"/>
        <w:tblW w:w="10196" w:type="dxa"/>
        <w:tblInd w:w="0" w:type="dxa"/>
        <w:tblCellMar>
          <w:top w:w="56" w:type="dxa"/>
          <w:left w:w="26" w:type="dxa"/>
          <w:bottom w:w="37" w:type="dxa"/>
          <w:right w:w="13" w:type="dxa"/>
        </w:tblCellMar>
        <w:tblLook w:val="04A0" w:firstRow="1" w:lastRow="0" w:firstColumn="1" w:lastColumn="0" w:noHBand="0" w:noVBand="1"/>
      </w:tblPr>
      <w:tblGrid>
        <w:gridCol w:w="335"/>
        <w:gridCol w:w="6"/>
        <w:gridCol w:w="1106"/>
        <w:gridCol w:w="27"/>
        <w:gridCol w:w="519"/>
        <w:gridCol w:w="47"/>
        <w:gridCol w:w="4902"/>
        <w:gridCol w:w="622"/>
        <w:gridCol w:w="337"/>
        <w:gridCol w:w="606"/>
        <w:gridCol w:w="581"/>
        <w:gridCol w:w="581"/>
        <w:gridCol w:w="527"/>
      </w:tblGrid>
      <w:tr w:rsidR="00924FC4" w:rsidTr="00924FC4">
        <w:trPr>
          <w:trHeight w:val="241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left="60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Nr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right="14"/>
              <w:jc w:val="center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Podstawa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left="60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Nr ST</w:t>
            </w:r>
          </w:p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left="2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Opis robót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left="50"/>
              <w:jc w:val="both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Jm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right="13"/>
              <w:jc w:val="center"/>
              <w:rPr>
                <w:b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>Ilość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jedn. Neto 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netto </w:t>
            </w: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F0F0F0"/>
              <w:right w:val="single" w:sz="3" w:space="0" w:color="808080"/>
            </w:tcBorders>
          </w:tcPr>
          <w:p w:rsidR="00924FC4" w:rsidRPr="00924FC4" w:rsidRDefault="00924FC4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24FC4"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brutto </w:t>
            </w:r>
          </w:p>
        </w:tc>
      </w:tr>
      <w:tr w:rsidR="00924FC4" w:rsidTr="00924FC4">
        <w:trPr>
          <w:trHeight w:val="254"/>
        </w:trPr>
        <w:tc>
          <w:tcPr>
            <w:tcW w:w="335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1112" w:type="dxa"/>
            <w:gridSpan w:val="2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46" w:type="dxa"/>
            <w:gridSpan w:val="2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Rozbiórka istniejącej nawierzchni</w:t>
            </w:r>
          </w:p>
        </w:tc>
        <w:tc>
          <w:tcPr>
            <w:tcW w:w="337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606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27" w:type="dxa"/>
            <w:tcBorders>
              <w:top w:val="single" w:sz="3" w:space="0" w:color="F0F0F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0803/03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mechaniczne nawierzchni z mieszanek mineralno-bitumicznych o grubości 3cm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0801/07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mechaniczne podbudowy z mas mineralno-bitumicznych o grubości 4cm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0802/07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mechaniczne podbudowy z kruszywa kamiennego o grubości 15cm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1103/02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Wywiezienie gruzu z terenu rozbiórki ładowanego koparko-ładowarką na samochody samowyładowcze przy obsłudze 4 samochodów na zmianę roboczą i mechaniczne wyładowanie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1103/04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Transport gruzu z terenu rozbiórki samochodem ciężarowym na odległość 1km mechanicznie ładowanego i wyładowanego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4-04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1103/05</w:t>
            </w:r>
          </w:p>
          <w:p w:rsidR="00924FC4" w:rsidRDefault="00924FC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9x)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Transport gruzu z terenu rozbiórki samochodem ciężarowym na odległość 1km mechanicznie ładowanego i wyładowanego - nakłady uzupełniające na każdy dalszy rozpoczęty km ponad 1km odległości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252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Nawierzchnie projektowane z kostki brukowej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0101/01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o głębokości 20 cm wykonywane mechanicznie na całej szerokości jezdni i chodników w gruncie kategorii I-IV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2-31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0101/02</w:t>
            </w:r>
          </w:p>
          <w:p w:rsidR="00924FC4" w:rsidRDefault="00924FC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8x)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wykonywane mechanicznie na całej szerokości jezdni i chodników w gruncie kategorii I-IV - za każde dalsze 5cm ponad 20cm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1008"/>
        </w:trPr>
        <w:tc>
          <w:tcPr>
            <w:tcW w:w="335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9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2-01 0212/05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70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ziemne w gruncie kategorii I-III wykonywane koparkami podsiębiernymi o pojemności łyżki 0,40m3 z transportem urobku samochodami samowyładowczymi na odległość do 1km, lecz z ziemi uprzednio zmagazynowanej w hałdach</w:t>
            </w:r>
          </w:p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24FC4" w:rsidRDefault="00924FC4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16"/>
              </w:rPr>
              <w:t>0,6*1280*1,3</w:t>
            </w:r>
          </w:p>
          <w:p w:rsidR="00924FC4" w:rsidRDefault="00924FC4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998,4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998,4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0214/04</w:t>
            </w:r>
          </w:p>
          <w:p w:rsidR="00924FC4" w:rsidRDefault="00924FC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18x)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Nakłady uzupełniające do tablic 0201-0213 za każde dalsze rozpoczęte 0,5km odległości transportu gruntu kategorii III-IV samochodami samowyładowczymi do 5t na odległość ponad 1km po drogach utwardzonych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998,4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0103/02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Profilowanie i zagęszczanie ręczne podłoża pod warstwy konstrukcyjne nawierzchni w gruncie kategorii III-IV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0114/05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dolna podbudowy z kruszywa łamanego o grubości po zagęszczeniu 15cm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2-31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0114/06</w:t>
            </w:r>
          </w:p>
          <w:p w:rsidR="00924FC4" w:rsidRDefault="00924FC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15x)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dolna podbudowy z kruszywa łamanego o grubości po zagęszczeniu 15cm - za każdy dalszy 1cm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0114/07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górna podbudowy z kruszywa łamanego o grubości po zagęszczeniu 8cm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2-31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0114/08</w:t>
            </w:r>
          </w:p>
          <w:p w:rsidR="00924FC4" w:rsidRDefault="00924FC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12x)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górna podbudowy z kruszywa łamanego o grubości po zagęszczeniu 8cm - za każdy dalszy 1cm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5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17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2-31u1 0500/03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i parkingi z kostki brukowej 20x10cm grubości 8cm z pasami o odmiennym kolorze na podsypce cementowo-piaskowej 7cm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252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 Utwardzenie miejsc parkingowych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/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0101/01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o głębokości 20 cm wykonywane mechanicznie na całej szerokości jezdni i chodników w gruncie kategorii I-IV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2-31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0101/02</w:t>
            </w:r>
          </w:p>
          <w:p w:rsidR="00924FC4" w:rsidRDefault="00924FC4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8x)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Koryta wykonywane mechanicznie na całej szerokości jezdni i chodników w gruncie kategorii I-IV - za każde dalsze 5cm ponad 20cm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2-01 0212/05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ziemne w gruncie kategorii I-III wykonywane koparkami podsiębiernymi o pojemności łyżki 0,40m3 z transportem urobku samochodami samowyładowczymi na odległość do 1km, lecz z ziemi uprzednio zmagazynowanej w hałdach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0214/04</w:t>
            </w:r>
          </w:p>
          <w:p w:rsidR="00924FC4" w:rsidRDefault="00924FC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18x)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Nakłady uzupełniające do tablic 0201-0213 za każde dalsze rozpoczęte 0,5km odległości transportu gruntu kategorii III-IV samochodami samowyładowczymi do 5t na odległość ponad 1km po drogach utwardzonych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0114/05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dolna podbudowy z kruszywa łamanego o grubości po zagęszczeniu 15cm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617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2-31 </w:t>
            </w:r>
          </w:p>
          <w:p w:rsidR="00924FC4" w:rsidRDefault="00924FC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0114/06</w:t>
            </w:r>
          </w:p>
          <w:p w:rsidR="00924FC4" w:rsidRDefault="00924FC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15x)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dolna podbudowy z kruszywa łamanego o grubości po zagęszczeniu 15cm - za każdy dalszy 1cm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0114/07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Warstwa górna podbudowy z kruszywa łamanego o grubości po zagęszczeniu 8cm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434"/>
        </w:trPr>
        <w:tc>
          <w:tcPr>
            <w:tcW w:w="3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11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0401/08</w:t>
            </w:r>
          </w:p>
        </w:tc>
        <w:tc>
          <w:tcPr>
            <w:tcW w:w="5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Rowki w gruncie kategorii III-IV pod krawężniki i ławy krawężnikowe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826"/>
        </w:trPr>
        <w:tc>
          <w:tcPr>
            <w:tcW w:w="335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271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0402/04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233"/>
            </w:pPr>
            <w:r>
              <w:rPr>
                <w:rFonts w:ascii="Times New Roman" w:eastAsia="Times New Roman" w:hAnsi="Times New Roman" w:cs="Times New Roman"/>
                <w:sz w:val="16"/>
              </w:rPr>
              <w:t>Ława betonowa z oporem pod krawężniki</w:t>
            </w:r>
          </w:p>
          <w:p w:rsidR="00924FC4" w:rsidRDefault="00924FC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24FC4" w:rsidRDefault="00924FC4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16"/>
              </w:rPr>
              <w:t>68*0,15</w:t>
            </w:r>
          </w:p>
          <w:p w:rsidR="00924FC4" w:rsidRDefault="00924FC4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10,2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5571" w:type="dxa"/>
            <w:gridSpan w:val="3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10,2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7"/>
        </w:trPr>
        <w:tc>
          <w:tcPr>
            <w:tcW w:w="341" w:type="dxa"/>
            <w:gridSpan w:val="2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8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0403/04</w:t>
            </w:r>
          </w:p>
        </w:tc>
        <w:tc>
          <w:tcPr>
            <w:tcW w:w="566" w:type="dxa"/>
            <w:gridSpan w:val="2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Krawężniki betonowe o wymiarach 20x30cm wystające na podsypce cementowo-piaskowej</w:t>
            </w:r>
          </w:p>
        </w:tc>
        <w:tc>
          <w:tcPr>
            <w:tcW w:w="622" w:type="dxa"/>
            <w:tcBorders>
              <w:top w:val="single" w:sz="5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581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252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auto" w:fill="F0F0F0"/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4 Krawężniki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8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0401/08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Rowki w gruncie kategorii III-IV pod krawężniki i ławy krawężnikowe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826"/>
        </w:trPr>
        <w:tc>
          <w:tcPr>
            <w:tcW w:w="341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8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0402/04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233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Ława betonowa z oporem pod krawężniki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220*0,15</w:t>
            </w:r>
          </w:p>
        </w:tc>
        <w:tc>
          <w:tcPr>
            <w:tcW w:w="622" w:type="dxa"/>
            <w:vMerge w:val="restar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/>
            <w:tcBorders>
              <w:top w:val="nil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/>
        </w:tc>
        <w:tc>
          <w:tcPr>
            <w:tcW w:w="622" w:type="dxa"/>
            <w:vMerge/>
            <w:tcBorders>
              <w:top w:val="nil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826"/>
        </w:trPr>
        <w:tc>
          <w:tcPr>
            <w:tcW w:w="341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8" w:hanging="88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2-31 0403/04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233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Krawężniki betonowe o wymiarach 20x30cm wystające na podsypce cementowo-piaskowej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622" w:type="dxa"/>
            <w:vMerge w:val="restar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/>
            <w:tcBorders>
              <w:top w:val="nil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/>
        </w:tc>
        <w:tc>
          <w:tcPr>
            <w:tcW w:w="622" w:type="dxa"/>
            <w:vMerge/>
            <w:tcBorders>
              <w:top w:val="nil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252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auto" w:fill="F0F0F0"/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5 Wymiana oświetlenia zewnętrznego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F0F0F0"/>
          </w:tcPr>
          <w:p w:rsidR="00924FC4" w:rsidRDefault="00924FC4" w:rsidP="00924FC4"/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1001/02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i stawianie słupów oświetleniowych stalowych o masie do 300kg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vAlign w:val="center"/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1004/01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opraw oświetlenia zewnętrznego na słupie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1003/02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przewodów do opraw oświetleniowych wciąganych w słupy, rury osłonowe i wysięgniki przy wysokości latarni do 7m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33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1006/01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tablic bezpiecznikowych wnękowych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826"/>
        </w:trPr>
        <w:tc>
          <w:tcPr>
            <w:tcW w:w="341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0701/02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 w:val="restar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233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Ręczne kopanie rowów dla kabli w gruncie kategorii III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0,8*0,5*200</w:t>
            </w:r>
          </w:p>
        </w:tc>
        <w:tc>
          <w:tcPr>
            <w:tcW w:w="622" w:type="dxa"/>
            <w:vMerge w:val="restar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vMerge/>
            <w:tcBorders>
              <w:top w:val="nil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/>
        </w:tc>
        <w:tc>
          <w:tcPr>
            <w:tcW w:w="622" w:type="dxa"/>
            <w:vMerge/>
            <w:tcBorders>
              <w:top w:val="nil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0706/02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Nasypanie warstwy piasku na dnie rowu kablowego o szerokości do 0,6m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0707/06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Ręczne układanie kabli o masie do 9,0kg/m w rowach kablowych z przykryciem folią kalandrowaną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0702/02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Ręczne zasypywanie rowów dla kabli w gruncie kategorii III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24FC4" w:rsidTr="00924FC4">
        <w:tblPrEx>
          <w:tblCellMar>
            <w:left w:w="0" w:type="dxa"/>
            <w:right w:w="12" w:type="dxa"/>
          </w:tblCellMar>
        </w:tblPrEx>
        <w:trPr>
          <w:trHeight w:val="434"/>
        </w:trPr>
        <w:tc>
          <w:tcPr>
            <w:tcW w:w="341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113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left="297" w:hanging="38"/>
            </w:pPr>
            <w:r>
              <w:rPr>
                <w:rFonts w:ascii="Times New Roman" w:eastAsia="Times New Roman" w:hAnsi="Times New Roman" w:cs="Times New Roman"/>
                <w:sz w:val="16"/>
              </w:rPr>
              <w:t>KNNR 5 0605/05</w:t>
            </w:r>
          </w:p>
        </w:tc>
        <w:tc>
          <w:tcPr>
            <w:tcW w:w="56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490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924FC4" w:rsidRDefault="00924FC4" w:rsidP="00924FC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uziomów poziomych w wykopie o głębokości do 0,80m w gruncie kategorii III</w:t>
            </w:r>
          </w:p>
        </w:tc>
        <w:tc>
          <w:tcPr>
            <w:tcW w:w="622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/>
        </w:tc>
        <w:tc>
          <w:tcPr>
            <w:tcW w:w="3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0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bottom"/>
          </w:tcPr>
          <w:p w:rsidR="00924FC4" w:rsidRDefault="00924FC4" w:rsidP="00924FC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924FC4" w:rsidRDefault="00924FC4" w:rsidP="00924FC4">
            <w:pPr>
              <w:spacing w:after="0"/>
              <w:ind w:right="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036DA4" w:rsidRDefault="00036DA4"/>
    <w:sectPr w:rsidR="00036DA4">
      <w:pgSz w:w="11906" w:h="16838"/>
      <w:pgMar w:top="967" w:right="400" w:bottom="902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2"/>
    <w:rsid w:val="00036DA4"/>
    <w:rsid w:val="004469A2"/>
    <w:rsid w:val="009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17F6-D5DC-4FC7-9DA6-CCFA5F2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zagospodarowanie przy ist bud-1.pdf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zagospodarowanie przy ist bud-1.pdf</dc:title>
  <dc:subject/>
  <dc:creator>Justyna Wo[</dc:creator>
  <cp:keywords/>
  <cp:lastModifiedBy>Krzysztof Mendzios</cp:lastModifiedBy>
  <cp:revision>2</cp:revision>
  <dcterms:created xsi:type="dcterms:W3CDTF">2023-10-31T14:40:00Z</dcterms:created>
  <dcterms:modified xsi:type="dcterms:W3CDTF">2023-10-31T14:40:00Z</dcterms:modified>
</cp:coreProperties>
</file>