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E3" w:rsidRDefault="00BB7BE3" w:rsidP="00BB7BE3">
      <w:pPr>
        <w:tabs>
          <w:tab w:val="left" w:pos="0"/>
        </w:tabs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BB7BE3">
        <w:rPr>
          <w:rFonts w:ascii="Calibri" w:eastAsia="Times New Roman" w:hAnsi="Calibri" w:cs="Calibri"/>
          <w:sz w:val="24"/>
          <w:szCs w:val="24"/>
          <w:lang w:eastAsia="pl-PL"/>
        </w:rPr>
        <w:t>Załącznik Nr 3- Specyfikacja techniczna</w:t>
      </w:r>
    </w:p>
    <w:p w:rsidR="00B475AE" w:rsidRDefault="00B475AE" w:rsidP="00BB7BE3">
      <w:pPr>
        <w:tabs>
          <w:tab w:val="left" w:pos="0"/>
        </w:tabs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475AE" w:rsidRPr="00BB7BE3" w:rsidRDefault="00B475AE" w:rsidP="00B475AE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Specyfikacja techniczna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B7BE3" w:rsidRDefault="00BB7BE3" w:rsidP="00BB7BE3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Przedmiotem specyfikacji technicznej są wymagania dotyczące wykonania i odbiór  dokumentacji projektowej dla zadań:</w:t>
      </w:r>
    </w:p>
    <w:p w:rsidR="009657C1" w:rsidRPr="00BB7BE3" w:rsidRDefault="009657C1" w:rsidP="009657C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Część 1: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„Przebudowa drogi powiatowej Nr 2304R Polana- Lutowiska na długości około 5000m odcinkami i remont drogi powiatowej Nr 2304R Polana- Lutowiska na długości około 2000m”</w:t>
      </w:r>
    </w:p>
    <w:p w:rsidR="00825F24" w:rsidRDefault="00825F24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B7BE3" w:rsidRPr="00BB7BE3" w:rsidRDefault="00825F24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</w:t>
      </w:r>
      <w:r w:rsidR="00BB7BE3" w:rsidRPr="00BB7BE3">
        <w:rPr>
          <w:rFonts w:eastAsia="Times New Roman" w:cstheme="minorHAnsi"/>
          <w:sz w:val="24"/>
          <w:szCs w:val="24"/>
          <w:lang w:eastAsia="pl-PL"/>
        </w:rPr>
        <w:t>zęść 2;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„Przebudowa drogi powiatowej Nr 2300R Jasień – Jałowe- Bandrów Narodowy w km 6+019-6+460 i 6+720-8+700”</w:t>
      </w:r>
    </w:p>
    <w:p w:rsidR="00825F24" w:rsidRDefault="00825F24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Część 3: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„Przebudowa drogi powiatowej NR 2299R Droga przez wieś Hoszowczyk w km 0+000 – 1+704”</w:t>
      </w:r>
    </w:p>
    <w:p w:rsidR="00825F24" w:rsidRDefault="00825F24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Część 4:</w:t>
      </w:r>
    </w:p>
    <w:p w:rsidR="00825F24" w:rsidRPr="00825F24" w:rsidRDefault="00BB7BE3" w:rsidP="00825F2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„Przebudowa drogi powiatowej Nr 2224R Rozpucie- Ropienka w km 2+800-4+010 w miejscowości Zawadka”</w:t>
      </w:r>
      <w:r w:rsidR="00825F2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25F24" w:rsidRPr="00825F24">
        <w:rPr>
          <w:rFonts w:ascii="Calibri" w:eastAsia="Times New Roman" w:hAnsi="Calibri" w:cs="Calibri"/>
          <w:sz w:val="24"/>
          <w:szCs w:val="24"/>
          <w:lang w:eastAsia="pl-PL"/>
        </w:rPr>
        <w:t>na odcinku długości około 1000m w miejscowości Zawadka”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B7BE3" w:rsidRPr="00B475AE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475AE">
        <w:rPr>
          <w:rFonts w:eastAsia="Times New Roman" w:cstheme="minorHAnsi"/>
          <w:b/>
          <w:sz w:val="24"/>
          <w:szCs w:val="24"/>
          <w:lang w:eastAsia="pl-PL"/>
        </w:rPr>
        <w:t xml:space="preserve">Podany w nazwie zadań kilometraż określa zakładany zakres przedsięwzięcia. Dokładny kilometraż uwzgledniający rozwiązania sytuacyjne zostanie ustalony przez Wykonawcę na etapie prac projektowych w uzgodnieniu z zamawiającym. 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B7BE3" w:rsidRDefault="00BB7BE3" w:rsidP="00BB7BE3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Istniejące terenowe uwarunkowania realizacyjne:</w:t>
      </w:r>
    </w:p>
    <w:p w:rsidR="009657C1" w:rsidRPr="00BB7BE3" w:rsidRDefault="009657C1" w:rsidP="009657C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1)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Warunki środowiskowe terenu: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 xml:space="preserve">Wykonawca w ramach wykonania przedmiotu zamówienia rozezna, czy inwestycja nie leży w granicach ochrony parków narodowych, krajobrazowych i obszarów chronionego   krajobrazu; 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BB7BE3">
        <w:rPr>
          <w:rFonts w:eastAsia="Times New Roman" w:cstheme="minorHAnsi"/>
          <w:sz w:val="24"/>
          <w:szCs w:val="24"/>
          <w:lang w:eastAsia="pl-PL"/>
        </w:rPr>
        <w:t>2)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Warunki lokalizacyjne: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Wykonawca w ramach wykonania przedmiotu zamówienia uzyska we własnym zakresie decyzję o ustaleniu lokalizacji inwestycji celu publicznego (jeżeli będzie wymagana).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Wykonawca w ramach wykonania przedmiotu zamówienia rozezna, czy inwestycja nie leży w terenie zalewowym;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3)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Warunki wynikające z ochrony archeologicznej i konserwatorskiej terenu: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Wykonawca w ramach wykonania przedmiotu zamówienia rozezna, czy na terenach przewidzianych  pod inwestycję nie występują obiekty zabytkowe;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4)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Warunki geologiczne i górnicze terenu: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lastRenderedPageBreak/>
        <w:t>Wykonawca w ramach wykonania przedmiotu zamówienia rozezna, czy na obszarze przewidzianym pod inwestycję nie występują obiekty górnicze i rozezna warunki geologiczne.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Pozostałe potrzebne informacje i uwarunkowania wynikające z zagospodarowania istniejącego pasa drogowego i terenu przyległego Wykonawca uzyska własnym staraniem,    w ramach wykonania Dokumentacji projektowej.</w:t>
      </w:r>
    </w:p>
    <w:p w:rsidR="00BB7BE3" w:rsidRPr="00BB7BE3" w:rsidRDefault="00BB7BE3" w:rsidP="00B475AE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475AE" w:rsidRDefault="00B475AE" w:rsidP="00B475AE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B7BE3" w:rsidRDefault="00BB7BE3" w:rsidP="00BB7BE3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Wymagania ogólne:</w:t>
      </w:r>
    </w:p>
    <w:p w:rsidR="009657C1" w:rsidRPr="00BB7BE3" w:rsidRDefault="009657C1" w:rsidP="009657C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1)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>Wykonawca Dokumentacji projektowej odpowiedzialny jest za jakość, rzetelność, zgodność z obowiązującymi pr</w:t>
      </w:r>
      <w:r w:rsidR="00B475AE">
        <w:rPr>
          <w:rFonts w:eastAsia="Times New Roman" w:cstheme="minorHAnsi"/>
          <w:sz w:val="24"/>
          <w:szCs w:val="24"/>
          <w:lang w:eastAsia="pl-PL"/>
        </w:rPr>
        <w:t>zepisami, normami, wytycznymi i </w:t>
      </w:r>
      <w:r w:rsidRPr="00BB7BE3">
        <w:rPr>
          <w:rFonts w:eastAsia="Times New Roman" w:cstheme="minorHAnsi"/>
          <w:sz w:val="24"/>
          <w:szCs w:val="24"/>
          <w:lang w:eastAsia="pl-PL"/>
        </w:rPr>
        <w:t>instrukcjami oraz ekonomiczność zastosowanych rozwiązań technicznych.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2)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Dokumentacja projektowa będzie służyć jako opis przedmiotu zamówienia do postępowania o udzielenie zamówienia publicznego </w:t>
      </w:r>
      <w:r w:rsidR="00B475AE">
        <w:rPr>
          <w:rFonts w:eastAsia="Times New Roman" w:cstheme="minorHAnsi"/>
          <w:sz w:val="24"/>
          <w:szCs w:val="24"/>
          <w:lang w:eastAsia="pl-PL"/>
        </w:rPr>
        <w:t>na roboty budowlane w oparciu o </w:t>
      </w:r>
      <w:r w:rsidRPr="00BB7BE3">
        <w:rPr>
          <w:rFonts w:eastAsia="Times New Roman" w:cstheme="minorHAnsi"/>
          <w:sz w:val="24"/>
          <w:szCs w:val="24"/>
          <w:lang w:eastAsia="pl-PL"/>
        </w:rPr>
        <w:t>ustawę  z dnia 11 września 2019 r.  Prawo zamówi</w:t>
      </w:r>
      <w:r w:rsidR="00B475AE">
        <w:rPr>
          <w:rFonts w:eastAsia="Times New Roman" w:cstheme="minorHAnsi"/>
          <w:sz w:val="24"/>
          <w:szCs w:val="24"/>
          <w:lang w:eastAsia="pl-PL"/>
        </w:rPr>
        <w:t>eń publicznych</w:t>
      </w:r>
      <w:r w:rsidRPr="00BB7BE3">
        <w:rPr>
          <w:rFonts w:eastAsia="Times New Roman" w:cstheme="minorHAnsi"/>
          <w:sz w:val="24"/>
          <w:szCs w:val="24"/>
          <w:lang w:eastAsia="pl-PL"/>
        </w:rPr>
        <w:t xml:space="preserve"> (Dz. U. z 2019 r., poz.</w:t>
      </w:r>
      <w:r w:rsidR="00B475A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B7BE3">
        <w:rPr>
          <w:rFonts w:eastAsia="Times New Roman" w:cstheme="minorHAnsi"/>
          <w:sz w:val="24"/>
          <w:szCs w:val="24"/>
          <w:lang w:eastAsia="pl-PL"/>
        </w:rPr>
        <w:t>2019 ze zmianami) pełnego zakresu robót budowlanych niezbędnego dla użytkowania obiektu zgodnie z przeznaczeniem. Opracowanie                 w swej treści powinno określać przedmiot zamówienia w sposób nie utrudniający uczciwej konkurencji. Opracowanie nie może opisywać przedmiotu zamówienia przez wskazanie znaków towarowych, patentów lu</w:t>
      </w:r>
      <w:r w:rsidR="00B475AE">
        <w:rPr>
          <w:rFonts w:eastAsia="Times New Roman" w:cstheme="minorHAnsi"/>
          <w:sz w:val="24"/>
          <w:szCs w:val="24"/>
          <w:lang w:eastAsia="pl-PL"/>
        </w:rPr>
        <w:t>b pochodzenia chyba, że jest to </w:t>
      </w:r>
      <w:r w:rsidRPr="00BB7BE3">
        <w:rPr>
          <w:rFonts w:eastAsia="Times New Roman" w:cstheme="minorHAnsi"/>
          <w:sz w:val="24"/>
          <w:szCs w:val="24"/>
          <w:lang w:eastAsia="pl-PL"/>
        </w:rPr>
        <w:t>uzasadnione specyfiką przedmiotu zamówienia lub nie można go opisać za pomocą dostatecznie dokładnych określeń, a wskazaniu takiemu towarzyszą wyrazy „lub równoważne” lub inne równoznaczne wyrazy. O propozycji takiego opisu wykonawca winien każdorazowo poinformować Zamawiającego.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3)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>Wykonawca Dokumentacji projektowej winien stosować rozwiązania wykluczające lub ograniczające do niezbędnego mi</w:t>
      </w:r>
      <w:r w:rsidR="00B475AE">
        <w:rPr>
          <w:rFonts w:eastAsia="Times New Roman" w:cstheme="minorHAnsi"/>
          <w:sz w:val="24"/>
          <w:szCs w:val="24"/>
          <w:lang w:eastAsia="pl-PL"/>
        </w:rPr>
        <w:t>nimum zajęcie terenów obcych. W </w:t>
      </w:r>
      <w:r w:rsidRPr="00BB7BE3">
        <w:rPr>
          <w:rFonts w:eastAsia="Times New Roman" w:cstheme="minorHAnsi"/>
          <w:sz w:val="24"/>
          <w:szCs w:val="24"/>
          <w:lang w:eastAsia="pl-PL"/>
        </w:rPr>
        <w:t>gestii Wykonawcy jest uzyskanie zgody właścicieli gruntów na wejście w teren celem wykonania wszelkich niezbędnych robót.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B7BE3" w:rsidRDefault="00BB7BE3" w:rsidP="00BB7BE3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 xml:space="preserve">Wymagania dla projektowanych inwestycji </w:t>
      </w:r>
    </w:p>
    <w:p w:rsidR="009657C1" w:rsidRPr="00BB7BE3" w:rsidRDefault="009657C1" w:rsidP="009657C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B7BE3" w:rsidRPr="00BB7BE3" w:rsidRDefault="00BB7BE3" w:rsidP="00BB7BE3">
      <w:pPr>
        <w:spacing w:after="0" w:line="240" w:lineRule="auto"/>
        <w:ind w:left="709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W Dokumentacji projektowej mają być spełnione niżej przedstawione wymagania Zamawiającego dotyczące cech użytkowych projektowanych odcinków dróg: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B7BE3" w:rsidRPr="00BB7BE3" w:rsidRDefault="00BB7BE3" w:rsidP="00BB7BE3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„Przebudowa drogi powiatowej Nr 2304R Polana- L</w:t>
      </w:r>
      <w:r w:rsidR="00A00157">
        <w:rPr>
          <w:rFonts w:eastAsia="Times New Roman" w:cstheme="minorHAnsi"/>
          <w:sz w:val="24"/>
          <w:szCs w:val="24"/>
          <w:lang w:eastAsia="pl-PL"/>
        </w:rPr>
        <w:t>utowiska na długości około 5000</w:t>
      </w:r>
      <w:r w:rsidRPr="00BB7BE3">
        <w:rPr>
          <w:rFonts w:eastAsia="Times New Roman" w:cstheme="minorHAnsi"/>
          <w:sz w:val="24"/>
          <w:szCs w:val="24"/>
          <w:lang w:eastAsia="pl-PL"/>
        </w:rPr>
        <w:t>m odcinkami i remont drogi powiatowej Nr 2304R Polana- Lutowiska na długości około 2000m”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a)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lokalizacja- powiat bieszczadzki w km 0+0</w:t>
      </w:r>
      <w:r w:rsidR="00A00157">
        <w:rPr>
          <w:rFonts w:eastAsia="Times New Roman" w:cstheme="minorHAnsi"/>
          <w:sz w:val="24"/>
          <w:szCs w:val="24"/>
          <w:lang w:eastAsia="pl-PL"/>
        </w:rPr>
        <w:t>00-2+300 w gminie Czarna,  w km </w:t>
      </w:r>
      <w:r w:rsidRPr="00BB7BE3">
        <w:rPr>
          <w:rFonts w:eastAsia="Times New Roman" w:cstheme="minorHAnsi"/>
          <w:sz w:val="24"/>
          <w:szCs w:val="24"/>
          <w:lang w:eastAsia="pl-PL"/>
        </w:rPr>
        <w:t>2+300-8+769 w gminie Lutowiska;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b)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długość całej drogi 8769 m, do opracowania wytypowano odcinki łącznej długości około 5000m do przebudowy, i około 2000m do remontu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c)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szerokość jezdni zmienna od 3,5 do 5 m, 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d)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nawierzchnia – bitumiczna;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f)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kategoria ruchu KR 2 klasa drogi - L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g)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zjazdy na drogi boczne i posesje – uwzględnić istniejące (nawierzchnia na zjazdach w granicach pasa drogowego utwardzona);</w:t>
      </w:r>
      <w:r w:rsidRPr="00BB7BE3">
        <w:rPr>
          <w:rFonts w:eastAsia="Calibri" w:cstheme="minorHAnsi"/>
          <w:sz w:val="24"/>
          <w:szCs w:val="24"/>
        </w:rPr>
        <w:t xml:space="preserve"> </w:t>
      </w:r>
      <w:r w:rsidRPr="00BB7BE3">
        <w:rPr>
          <w:rFonts w:eastAsia="Times New Roman" w:cstheme="minorHAnsi"/>
          <w:sz w:val="24"/>
          <w:szCs w:val="24"/>
          <w:lang w:eastAsia="pl-PL"/>
        </w:rPr>
        <w:t xml:space="preserve">pobocza gruntowe o zmiennej </w:t>
      </w:r>
      <w:r w:rsidRPr="00BB7BE3">
        <w:rPr>
          <w:rFonts w:eastAsia="Times New Roman" w:cstheme="minorHAnsi"/>
          <w:sz w:val="24"/>
          <w:szCs w:val="24"/>
          <w:lang w:eastAsia="pl-PL"/>
        </w:rPr>
        <w:lastRenderedPageBreak/>
        <w:t xml:space="preserve">szerokości (docelowo pobocza utwardzone </w:t>
      </w:r>
      <w:r w:rsidR="00A00157">
        <w:rPr>
          <w:rFonts w:eastAsia="Times New Roman" w:cstheme="minorHAnsi"/>
          <w:sz w:val="24"/>
          <w:szCs w:val="24"/>
          <w:lang w:eastAsia="pl-PL"/>
        </w:rPr>
        <w:t>z powierzchniowym utrwaleniem o </w:t>
      </w:r>
      <w:r w:rsidRPr="00BB7BE3">
        <w:rPr>
          <w:rFonts w:eastAsia="Times New Roman" w:cstheme="minorHAnsi"/>
          <w:sz w:val="24"/>
          <w:szCs w:val="24"/>
          <w:lang w:eastAsia="pl-PL"/>
        </w:rPr>
        <w:t>szerokości 0,75m)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h)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odwodnienie drogi – powierzchni</w:t>
      </w:r>
      <w:r w:rsidR="00A00157">
        <w:rPr>
          <w:rFonts w:eastAsia="Times New Roman" w:cstheme="minorHAnsi"/>
          <w:sz w:val="24"/>
          <w:szCs w:val="24"/>
          <w:lang w:eastAsia="pl-PL"/>
        </w:rPr>
        <w:t>owe za pomocą rowów drogowych i </w:t>
      </w:r>
      <w:r w:rsidRPr="00BB7BE3">
        <w:rPr>
          <w:rFonts w:eastAsia="Times New Roman" w:cstheme="minorHAnsi"/>
          <w:sz w:val="24"/>
          <w:szCs w:val="24"/>
          <w:lang w:eastAsia="pl-PL"/>
        </w:rPr>
        <w:t>przepustów pod koroną drogi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i)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przepusty pod koroną drogi – dostosować do istniejących warunków 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(w przypadku konieczności przebudowy / wymiany przepustu, należy uwzględnić takie rozwiązanie);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j)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umocnienia powierzchniowe skarp / nasypów – dostosować do istniejących warunków, z zabezpieczeniem elementami prefabrykowanymi;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k)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urządzenia bezpieczeństwa ruchu drogowego (oznakowanie pionowe, poziome, bariery ochronne) – dostosować do istniejących warunków ruchu drogowego;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B7BE3" w:rsidRPr="00BB7BE3" w:rsidRDefault="00BB7BE3" w:rsidP="00BB7BE3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„Przebudowa drogi powiatowej Nr 2300R Jasień – Jałowe- Bandrów Narodowy w km 6+019-6+460 i 6+720-8+700”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B7BE3" w:rsidRPr="00BB7BE3" w:rsidRDefault="00BB7BE3" w:rsidP="00BB7BE3">
      <w:pPr>
        <w:tabs>
          <w:tab w:val="left" w:pos="709"/>
        </w:tabs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a)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lokalizacja- powiat bieszczadzki, gmina Ustrzyki Dolne, miejscowość Bandrów Narodowy</w:t>
      </w:r>
    </w:p>
    <w:p w:rsidR="00BB7BE3" w:rsidRPr="00BB7BE3" w:rsidRDefault="00BB7BE3" w:rsidP="00BB7BE3">
      <w:pPr>
        <w:tabs>
          <w:tab w:val="left" w:pos="709"/>
        </w:tabs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b)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długość całej drogi 9252 m, do opracowania wytypowano odcinki łącznej długości około 2400 m </w:t>
      </w:r>
    </w:p>
    <w:p w:rsidR="00BB7BE3" w:rsidRPr="00BB7BE3" w:rsidRDefault="00BB7BE3" w:rsidP="00BB7BE3">
      <w:pPr>
        <w:tabs>
          <w:tab w:val="left" w:pos="709"/>
        </w:tabs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c)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szerokość jezdni  ~ 5 m</w:t>
      </w:r>
    </w:p>
    <w:p w:rsidR="00BB7BE3" w:rsidRPr="00BB7BE3" w:rsidRDefault="00BB7BE3" w:rsidP="00BB7BE3">
      <w:pPr>
        <w:tabs>
          <w:tab w:val="left" w:pos="709"/>
        </w:tabs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d)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nawierzchnia – bitumiczna;</w:t>
      </w:r>
    </w:p>
    <w:p w:rsidR="00BB7BE3" w:rsidRPr="00BB7BE3" w:rsidRDefault="00BB7BE3" w:rsidP="00BB7BE3">
      <w:pPr>
        <w:tabs>
          <w:tab w:val="left" w:pos="709"/>
        </w:tabs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f)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kategoria ruchu KR 2 klasa drogi - L</w:t>
      </w:r>
    </w:p>
    <w:p w:rsidR="00BB7BE3" w:rsidRPr="00BB7BE3" w:rsidRDefault="00BB7BE3" w:rsidP="00BB7BE3">
      <w:pPr>
        <w:tabs>
          <w:tab w:val="left" w:pos="709"/>
        </w:tabs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g)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zjazdy na drogi boczne i posesje – uwzględnić istniejące (nawierzchnia na zjazdach w granicach pasa drogowego utwardzona); pobocza gruntowe o zmiennej szerokości (docelowo pobocza utwardzone </w:t>
      </w:r>
      <w:r w:rsidR="00A00157">
        <w:rPr>
          <w:rFonts w:eastAsia="Times New Roman" w:cstheme="minorHAnsi"/>
          <w:sz w:val="24"/>
          <w:szCs w:val="24"/>
          <w:lang w:eastAsia="pl-PL"/>
        </w:rPr>
        <w:t>z powierzchniowym utrwaleniem o </w:t>
      </w:r>
      <w:r w:rsidRPr="00BB7BE3">
        <w:rPr>
          <w:rFonts w:eastAsia="Times New Roman" w:cstheme="minorHAnsi"/>
          <w:sz w:val="24"/>
          <w:szCs w:val="24"/>
          <w:lang w:eastAsia="pl-PL"/>
        </w:rPr>
        <w:t>szerokości 0,75m)</w:t>
      </w:r>
    </w:p>
    <w:p w:rsidR="00BB7BE3" w:rsidRPr="00BB7BE3" w:rsidRDefault="00BB7BE3" w:rsidP="00BB7BE3">
      <w:pPr>
        <w:tabs>
          <w:tab w:val="left" w:pos="709"/>
        </w:tabs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h)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odwodnienie drogi – powierzchni</w:t>
      </w:r>
      <w:r w:rsidR="00A00157">
        <w:rPr>
          <w:rFonts w:eastAsia="Times New Roman" w:cstheme="minorHAnsi"/>
          <w:sz w:val="24"/>
          <w:szCs w:val="24"/>
          <w:lang w:eastAsia="pl-PL"/>
        </w:rPr>
        <w:t>owe za pomocą rowów drogowych i </w:t>
      </w:r>
      <w:r w:rsidRPr="00BB7BE3">
        <w:rPr>
          <w:rFonts w:eastAsia="Times New Roman" w:cstheme="minorHAnsi"/>
          <w:sz w:val="24"/>
          <w:szCs w:val="24"/>
          <w:lang w:eastAsia="pl-PL"/>
        </w:rPr>
        <w:t>przepustów pod koroną drogi</w:t>
      </w:r>
    </w:p>
    <w:p w:rsidR="00BB7BE3" w:rsidRPr="00BB7BE3" w:rsidRDefault="00BB7BE3" w:rsidP="00BB7BE3">
      <w:pPr>
        <w:tabs>
          <w:tab w:val="left" w:pos="709"/>
        </w:tabs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i)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umocnienia powierzchniowe skarp / nasypów – dostosować do istniejących warunków, z zabezpieczeniem elementami prefabrykowanymi;</w:t>
      </w:r>
    </w:p>
    <w:p w:rsidR="00BB7BE3" w:rsidRPr="00BB7BE3" w:rsidRDefault="00BB7BE3" w:rsidP="00BB7BE3">
      <w:pPr>
        <w:tabs>
          <w:tab w:val="left" w:pos="709"/>
        </w:tabs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j)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urządzenia bezpieczeństwa ruchu drogowego (oznakowanie pionowe, poziome, bariery ochronne) – dostosować do istniejących warunków ruchu drogowego;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B7BE3" w:rsidRPr="00BB7BE3" w:rsidRDefault="00BB7BE3" w:rsidP="00BB7BE3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„Przebudowa drogi powiatowej NR 2299R Droga przez wieś Hoszowczyk w km 0+000 – 1+704”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a)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lokalizacja- powiat bieszczadzki, gmina Ustrzyki Dolne, miejscowość Hoszowczyk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b)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długość całej drogi 1704 m 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c)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szerokość jezdni ~ 5 m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d)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nawierzchnia – bitumiczna  w km 0+000-1+600, nawierzchnia gruntowa nieulepszona w km 1+600-1+704;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f)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kategoria ruchu KR 2 klasa drogi - L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g)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zjazdy na drogi boczne i posesje – uwzględnić istniejące (nawierzchnia na zjazdach w granicach pasa drogowego utwardzona); pobocza gruntowe o zmiennej </w:t>
      </w:r>
      <w:r w:rsidRPr="00BB7BE3">
        <w:rPr>
          <w:rFonts w:eastAsia="Times New Roman" w:cstheme="minorHAnsi"/>
          <w:sz w:val="24"/>
          <w:szCs w:val="24"/>
          <w:lang w:eastAsia="pl-PL"/>
        </w:rPr>
        <w:lastRenderedPageBreak/>
        <w:t>szerokości (docelowo pobocza utwardzone z powierzchniowym utrwaleniem</w:t>
      </w:r>
      <w:r w:rsidRPr="00BB7BE3">
        <w:rPr>
          <w:rFonts w:ascii="Calibri" w:eastAsia="Calibri" w:hAnsi="Calibri" w:cs="Times New Roman"/>
        </w:rPr>
        <w:t xml:space="preserve"> </w:t>
      </w:r>
      <w:r w:rsidR="00A00157">
        <w:rPr>
          <w:rFonts w:eastAsia="Times New Roman" w:cstheme="minorHAnsi"/>
          <w:sz w:val="24"/>
          <w:szCs w:val="24"/>
          <w:lang w:eastAsia="pl-PL"/>
        </w:rPr>
        <w:t>o </w:t>
      </w:r>
      <w:r w:rsidRPr="00BB7BE3">
        <w:rPr>
          <w:rFonts w:eastAsia="Times New Roman" w:cstheme="minorHAnsi"/>
          <w:sz w:val="24"/>
          <w:szCs w:val="24"/>
          <w:lang w:eastAsia="pl-PL"/>
        </w:rPr>
        <w:t>szerokości 0,75m )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h)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odwodnienie drogi – powierzchni</w:t>
      </w:r>
      <w:r w:rsidR="00A00157">
        <w:rPr>
          <w:rFonts w:eastAsia="Times New Roman" w:cstheme="minorHAnsi"/>
          <w:sz w:val="24"/>
          <w:szCs w:val="24"/>
          <w:lang w:eastAsia="pl-PL"/>
        </w:rPr>
        <w:t>owe za pomocą rowów drogowych i </w:t>
      </w:r>
      <w:r w:rsidRPr="00BB7BE3">
        <w:rPr>
          <w:rFonts w:eastAsia="Times New Roman" w:cstheme="minorHAnsi"/>
          <w:sz w:val="24"/>
          <w:szCs w:val="24"/>
          <w:lang w:eastAsia="pl-PL"/>
        </w:rPr>
        <w:t>przepustów pod koroną drogi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i)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przepusty pod koroną drogi – dostosować do istniejących warunków 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(w przypadku konieczności przebudowy / wymiany przepustu, należy uwzględnić takie rozwiązanie);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j)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umocnienia powierzchniowe skarp / nasypów – dostosować do istniejących warunków, z zabezpieczeniem elementami prefabrykowanymi;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k)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urządzenia bezpieczeństwa ruchu drogowego (oznakowanie pionowe, poziome, bariery ochronne) – dostosować do istniejących warunków ruchu drogowego;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25F24" w:rsidRPr="00825F24" w:rsidRDefault="00825F24" w:rsidP="00825F2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4) </w:t>
      </w:r>
      <w:r w:rsidR="00BB7BE3" w:rsidRPr="00BB7BE3">
        <w:rPr>
          <w:rFonts w:eastAsia="Times New Roman" w:cstheme="minorHAnsi"/>
          <w:sz w:val="24"/>
          <w:szCs w:val="24"/>
          <w:lang w:eastAsia="pl-PL"/>
        </w:rPr>
        <w:t>„Przebudowa drogi powiatowej Nr 2224R Rozpuc</w:t>
      </w:r>
      <w:r w:rsidR="00A00157">
        <w:rPr>
          <w:rFonts w:eastAsia="Times New Roman" w:cstheme="minorHAnsi"/>
          <w:sz w:val="24"/>
          <w:szCs w:val="24"/>
          <w:lang w:eastAsia="pl-PL"/>
        </w:rPr>
        <w:t>ie- Ropienka w km 2+800-4+010 w </w:t>
      </w:r>
      <w:r w:rsidR="00BB7BE3" w:rsidRPr="00BB7BE3">
        <w:rPr>
          <w:rFonts w:eastAsia="Times New Roman" w:cstheme="minorHAnsi"/>
          <w:sz w:val="24"/>
          <w:szCs w:val="24"/>
          <w:lang w:eastAsia="pl-PL"/>
        </w:rPr>
        <w:t>miejscowości Zawadka”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25F24">
        <w:rPr>
          <w:rFonts w:ascii="Calibri" w:eastAsia="Times New Roman" w:hAnsi="Calibri" w:cs="Calibri"/>
          <w:sz w:val="24"/>
          <w:szCs w:val="24"/>
          <w:lang w:eastAsia="pl-PL"/>
        </w:rPr>
        <w:t>na odcinku długości około 1000m w miejscowości Zawadka”</w:t>
      </w:r>
    </w:p>
    <w:p w:rsidR="00BB7BE3" w:rsidRPr="00BB7BE3" w:rsidRDefault="00BB7BE3" w:rsidP="00825F24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B7BE3" w:rsidRPr="00BB7BE3" w:rsidRDefault="00BB7BE3" w:rsidP="00BB7BE3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a)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lokalizacja- powiat bieszczadzki, gmina Ustrzyki Dolne, miejscowość Zawadka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b)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długość całej drogi 8305 m, do opracowania wytypowano odcinki łącznej długości około 1210 m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c)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szerokość jezdni ~ 4 m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d)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nawierzchnia – bitumiczna;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f)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kategoria ruchu KR 2 klasa drogi - L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g)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zjazdy na drogi boczne i posesje – uwzględnić istniejące (nawierzchnia na zjazdach w granicach pasa drogowego utwardzona); pobocza gruntowe o zmiennej szerokości (docelowo pobocza utwardzone z powierzchniowym utrwa</w:t>
      </w:r>
      <w:r w:rsidR="00A00157">
        <w:rPr>
          <w:rFonts w:eastAsia="Times New Roman" w:cstheme="minorHAnsi"/>
          <w:sz w:val="24"/>
          <w:szCs w:val="24"/>
          <w:lang w:eastAsia="pl-PL"/>
        </w:rPr>
        <w:t>leniem o </w:t>
      </w:r>
      <w:r w:rsidRPr="00BB7BE3">
        <w:rPr>
          <w:rFonts w:eastAsia="Times New Roman" w:cstheme="minorHAnsi"/>
          <w:sz w:val="24"/>
          <w:szCs w:val="24"/>
          <w:lang w:eastAsia="pl-PL"/>
        </w:rPr>
        <w:t>szerokości 0,75m)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h)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odwodnienie drogi – powierzchni</w:t>
      </w:r>
      <w:r w:rsidR="00A00157">
        <w:rPr>
          <w:rFonts w:eastAsia="Times New Roman" w:cstheme="minorHAnsi"/>
          <w:sz w:val="24"/>
          <w:szCs w:val="24"/>
          <w:lang w:eastAsia="pl-PL"/>
        </w:rPr>
        <w:t>owe za pomocą rowów drogowych i </w:t>
      </w:r>
      <w:r w:rsidRPr="00BB7BE3">
        <w:rPr>
          <w:rFonts w:eastAsia="Times New Roman" w:cstheme="minorHAnsi"/>
          <w:sz w:val="24"/>
          <w:szCs w:val="24"/>
          <w:lang w:eastAsia="pl-PL"/>
        </w:rPr>
        <w:t>przepustów pod koroną drogi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i)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przepusty pod koroną drogi – dostosować do istniejących warunków 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(w przypadku konieczności przebudowy / wymiany przepustu, należy uwzględnić takie rozwiązanie);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j)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umocnienia powierzchniowe skarp / nasypów – dostosować do istniejących warunków, z zabezpieczeniem elementami prefabrykowanymi;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>k)</w:t>
      </w:r>
      <w:r w:rsidRPr="00BB7BE3">
        <w:rPr>
          <w:rFonts w:eastAsia="Times New Roman" w:cstheme="minorHAnsi"/>
          <w:sz w:val="24"/>
          <w:szCs w:val="24"/>
          <w:lang w:eastAsia="pl-PL"/>
        </w:rPr>
        <w:tab/>
        <w:t xml:space="preserve">  urządzenia bezpieczeństwa ruchu drogowego (oznakowanie pionowe, poziome, bariery ochronne) – dostosować do istniejących warunków ruchu drogowego;</w:t>
      </w:r>
    </w:p>
    <w:p w:rsidR="00BB7BE3" w:rsidRPr="00BB7BE3" w:rsidRDefault="00BB7BE3" w:rsidP="00BB7BE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B7BE3" w:rsidRDefault="00BB7BE3" w:rsidP="00BB7BE3">
      <w:pPr>
        <w:numPr>
          <w:ilvl w:val="0"/>
          <w:numId w:val="2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iCs/>
          <w:sz w:val="24"/>
          <w:szCs w:val="24"/>
        </w:rPr>
        <w:t xml:space="preserve">Dokumentacja projektowa </w:t>
      </w:r>
      <w:r w:rsidRPr="00BB7BE3">
        <w:rPr>
          <w:rFonts w:eastAsia="Calibri" w:cstheme="minorHAnsi"/>
          <w:sz w:val="24"/>
          <w:szCs w:val="24"/>
        </w:rPr>
        <w:t>powinna zawierać rozwiązania techniczne określające m.in.:</w:t>
      </w:r>
    </w:p>
    <w:p w:rsidR="009657C1" w:rsidRPr="00BB7BE3" w:rsidRDefault="009657C1" w:rsidP="009657C1">
      <w:pPr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BB7BE3" w:rsidRPr="00BB7BE3" w:rsidRDefault="00BB7BE3" w:rsidP="009657C1">
      <w:pPr>
        <w:tabs>
          <w:tab w:val="num" w:pos="1440"/>
        </w:tabs>
        <w:spacing w:after="0" w:line="240" w:lineRule="auto"/>
        <w:ind w:left="1134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>Konstrukcję nawierzchni:</w:t>
      </w:r>
    </w:p>
    <w:p w:rsidR="00BB7BE3" w:rsidRPr="00BB7BE3" w:rsidRDefault="00BB7BE3" w:rsidP="00BB7BE3">
      <w:pPr>
        <w:numPr>
          <w:ilvl w:val="2"/>
          <w:numId w:val="8"/>
        </w:numPr>
        <w:spacing w:after="0" w:line="240" w:lineRule="auto"/>
        <w:ind w:left="1560" w:hanging="426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 xml:space="preserve">  drogi;</w:t>
      </w:r>
    </w:p>
    <w:p w:rsidR="00BB7BE3" w:rsidRPr="00BB7BE3" w:rsidRDefault="00BB7BE3" w:rsidP="00BB7BE3">
      <w:pPr>
        <w:numPr>
          <w:ilvl w:val="2"/>
          <w:numId w:val="8"/>
        </w:numPr>
        <w:spacing w:after="0" w:line="240" w:lineRule="auto"/>
        <w:ind w:left="1560" w:hanging="426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 xml:space="preserve">  zjazdów;</w:t>
      </w:r>
    </w:p>
    <w:p w:rsidR="00BB7BE3" w:rsidRPr="00BB7BE3" w:rsidRDefault="00BB7BE3" w:rsidP="00BB7BE3">
      <w:pPr>
        <w:numPr>
          <w:ilvl w:val="2"/>
          <w:numId w:val="8"/>
        </w:numPr>
        <w:spacing w:after="0" w:line="240" w:lineRule="auto"/>
        <w:ind w:left="1560" w:hanging="426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 xml:space="preserve">  poboczy;</w:t>
      </w:r>
    </w:p>
    <w:p w:rsidR="00BB7BE3" w:rsidRPr="00BB7BE3" w:rsidRDefault="00BB7BE3" w:rsidP="009657C1">
      <w:pPr>
        <w:tabs>
          <w:tab w:val="num" w:pos="1440"/>
        </w:tabs>
        <w:spacing w:after="0" w:line="240" w:lineRule="auto"/>
        <w:ind w:left="1134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 xml:space="preserve">Sposób odprowadzenia wód opadowych z nawierzchni jezdni </w:t>
      </w:r>
    </w:p>
    <w:p w:rsidR="00BB7BE3" w:rsidRPr="00BB7BE3" w:rsidRDefault="00BB7BE3" w:rsidP="009657C1">
      <w:pPr>
        <w:tabs>
          <w:tab w:val="num" w:pos="1440"/>
        </w:tabs>
        <w:spacing w:after="0" w:line="240" w:lineRule="auto"/>
        <w:ind w:left="1134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lastRenderedPageBreak/>
        <w:t xml:space="preserve">Sposób wykonania niezbędnych obiektów </w:t>
      </w:r>
      <w:r w:rsidRPr="00BB7BE3">
        <w:rPr>
          <w:rFonts w:eastAsia="Calibri" w:cstheme="minorHAnsi"/>
          <w:iCs/>
          <w:sz w:val="24"/>
          <w:szCs w:val="24"/>
        </w:rPr>
        <w:t>inżynierskich i innych obiektów infrastruktury technicznej;</w:t>
      </w:r>
    </w:p>
    <w:p w:rsidR="00BB7BE3" w:rsidRPr="00BB7BE3" w:rsidRDefault="00BB7BE3" w:rsidP="009657C1">
      <w:pPr>
        <w:tabs>
          <w:tab w:val="num" w:pos="1440"/>
        </w:tabs>
        <w:spacing w:after="0" w:line="240" w:lineRule="auto"/>
        <w:ind w:left="1134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>Sposób wykonania niezbędnych umocnień skarp i nasypów;</w:t>
      </w:r>
    </w:p>
    <w:p w:rsidR="00BB7BE3" w:rsidRDefault="00BB7BE3" w:rsidP="009657C1">
      <w:pPr>
        <w:tabs>
          <w:tab w:val="num" w:pos="1440"/>
        </w:tabs>
        <w:spacing w:after="0" w:line="240" w:lineRule="auto"/>
        <w:ind w:left="1134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>Inne niezbędne elementy – wg potrzeb.</w:t>
      </w:r>
    </w:p>
    <w:p w:rsidR="009657C1" w:rsidRDefault="009657C1" w:rsidP="009657C1">
      <w:pPr>
        <w:tabs>
          <w:tab w:val="num" w:pos="1440"/>
        </w:tabs>
        <w:spacing w:after="0" w:line="240" w:lineRule="auto"/>
        <w:ind w:left="1134"/>
        <w:jc w:val="both"/>
        <w:rPr>
          <w:rFonts w:eastAsia="Calibri" w:cstheme="minorHAnsi"/>
          <w:sz w:val="24"/>
          <w:szCs w:val="24"/>
        </w:rPr>
      </w:pPr>
    </w:p>
    <w:p w:rsidR="009657C1" w:rsidRDefault="009657C1" w:rsidP="009657C1">
      <w:pPr>
        <w:tabs>
          <w:tab w:val="num" w:pos="1440"/>
        </w:tabs>
        <w:spacing w:after="0" w:line="240" w:lineRule="auto"/>
        <w:ind w:left="1134"/>
        <w:jc w:val="both"/>
        <w:rPr>
          <w:rFonts w:eastAsia="Calibri" w:cstheme="minorHAnsi"/>
          <w:sz w:val="24"/>
          <w:szCs w:val="24"/>
        </w:rPr>
      </w:pPr>
    </w:p>
    <w:p w:rsidR="009657C1" w:rsidRPr="00BB7BE3" w:rsidRDefault="009657C1" w:rsidP="009657C1">
      <w:pPr>
        <w:tabs>
          <w:tab w:val="num" w:pos="1440"/>
        </w:tabs>
        <w:spacing w:after="0" w:line="240" w:lineRule="auto"/>
        <w:ind w:left="1134"/>
        <w:jc w:val="both"/>
        <w:rPr>
          <w:rFonts w:eastAsia="Calibri" w:cstheme="minorHAnsi"/>
          <w:sz w:val="24"/>
          <w:szCs w:val="24"/>
        </w:rPr>
      </w:pPr>
    </w:p>
    <w:p w:rsidR="00BB7BE3" w:rsidRDefault="00BB7BE3" w:rsidP="009657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657C1">
        <w:rPr>
          <w:rFonts w:eastAsia="Calibri" w:cstheme="minorHAnsi"/>
          <w:sz w:val="24"/>
          <w:szCs w:val="24"/>
        </w:rPr>
        <w:t>Wymagania dotycząc zawartości Dokumentacji projektowej:</w:t>
      </w:r>
    </w:p>
    <w:p w:rsidR="009657C1" w:rsidRPr="009657C1" w:rsidRDefault="009657C1" w:rsidP="009657C1">
      <w:pPr>
        <w:pStyle w:val="Akapitzlist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BB7BE3" w:rsidRPr="00BB7BE3" w:rsidRDefault="00BB7BE3" w:rsidP="00BB7BE3">
      <w:pPr>
        <w:ind w:left="709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 xml:space="preserve">Dokumentacja projektowa powinna zawierać niżej wymienione opracowania: </w:t>
      </w:r>
    </w:p>
    <w:p w:rsidR="00BB7BE3" w:rsidRPr="00B475AE" w:rsidRDefault="00BB7BE3" w:rsidP="00B475A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475AE">
        <w:rPr>
          <w:rFonts w:eastAsia="Calibri" w:cstheme="minorHAnsi"/>
          <w:sz w:val="24"/>
          <w:szCs w:val="24"/>
        </w:rPr>
        <w:t>Część opisową zawierającego w szczególności:</w:t>
      </w:r>
    </w:p>
    <w:p w:rsidR="00BB7BE3" w:rsidRPr="00B475AE" w:rsidRDefault="00BB7BE3" w:rsidP="009657C1">
      <w:pPr>
        <w:pStyle w:val="Akapitzlist"/>
        <w:numPr>
          <w:ilvl w:val="2"/>
          <w:numId w:val="15"/>
        </w:numPr>
        <w:spacing w:after="0" w:line="240" w:lineRule="auto"/>
        <w:ind w:left="426" w:hanging="142"/>
        <w:jc w:val="both"/>
        <w:rPr>
          <w:rFonts w:eastAsia="Calibri" w:cstheme="minorHAnsi"/>
          <w:sz w:val="24"/>
          <w:szCs w:val="24"/>
        </w:rPr>
      </w:pPr>
      <w:r w:rsidRPr="00B475AE">
        <w:rPr>
          <w:rFonts w:eastAsia="Calibri" w:cstheme="minorHAnsi"/>
          <w:sz w:val="24"/>
          <w:szCs w:val="24"/>
        </w:rPr>
        <w:t>opis techniczny;</w:t>
      </w:r>
    </w:p>
    <w:p w:rsidR="00BB7BE3" w:rsidRPr="00B475AE" w:rsidRDefault="00BB7BE3" w:rsidP="009657C1">
      <w:pPr>
        <w:pStyle w:val="Akapitzlist"/>
        <w:numPr>
          <w:ilvl w:val="2"/>
          <w:numId w:val="15"/>
        </w:numPr>
        <w:spacing w:after="0" w:line="240" w:lineRule="auto"/>
        <w:ind w:left="426" w:hanging="142"/>
        <w:jc w:val="both"/>
        <w:rPr>
          <w:rFonts w:eastAsia="Calibri" w:cstheme="minorHAnsi"/>
          <w:sz w:val="24"/>
          <w:szCs w:val="24"/>
        </w:rPr>
      </w:pPr>
      <w:r w:rsidRPr="00B475AE">
        <w:rPr>
          <w:rFonts w:eastAsia="Calibri" w:cstheme="minorHAnsi"/>
          <w:sz w:val="24"/>
          <w:szCs w:val="24"/>
        </w:rPr>
        <w:t>część obliczeniową;</w:t>
      </w:r>
    </w:p>
    <w:p w:rsidR="00BB7BE3" w:rsidRPr="00B475AE" w:rsidRDefault="00BB7BE3" w:rsidP="009657C1">
      <w:pPr>
        <w:pStyle w:val="Akapitzlist"/>
        <w:numPr>
          <w:ilvl w:val="2"/>
          <w:numId w:val="15"/>
        </w:numPr>
        <w:spacing w:after="0" w:line="240" w:lineRule="auto"/>
        <w:ind w:left="426" w:hanging="142"/>
        <w:jc w:val="both"/>
        <w:rPr>
          <w:rFonts w:eastAsia="Calibri" w:cstheme="minorHAnsi"/>
          <w:sz w:val="24"/>
          <w:szCs w:val="24"/>
        </w:rPr>
      </w:pPr>
      <w:r w:rsidRPr="00B475AE">
        <w:rPr>
          <w:rFonts w:eastAsia="Calibri" w:cstheme="minorHAnsi"/>
          <w:sz w:val="24"/>
          <w:szCs w:val="24"/>
        </w:rPr>
        <w:t>oświadczenie  Wykonawcy,  że  Dokumentacja projektowa jest wykonana zgodnie obowiązującymi przepisami techniczno – budowlanymi, normami           i wytycznymi  i że została wykonana w stanie kompletnym z punktu widzenia celu, jakiemu ma służyć;</w:t>
      </w:r>
    </w:p>
    <w:p w:rsidR="00BB7BE3" w:rsidRPr="00B475AE" w:rsidRDefault="00BB7BE3" w:rsidP="009657C1">
      <w:pPr>
        <w:pStyle w:val="Akapitzlist"/>
        <w:numPr>
          <w:ilvl w:val="2"/>
          <w:numId w:val="15"/>
        </w:numPr>
        <w:spacing w:after="0" w:line="240" w:lineRule="auto"/>
        <w:ind w:left="426" w:hanging="142"/>
        <w:jc w:val="both"/>
        <w:rPr>
          <w:rFonts w:eastAsia="Calibri" w:cstheme="minorHAnsi"/>
          <w:sz w:val="24"/>
          <w:szCs w:val="24"/>
        </w:rPr>
      </w:pPr>
      <w:r w:rsidRPr="00B475AE">
        <w:rPr>
          <w:rFonts w:eastAsia="Calibri" w:cstheme="minorHAnsi"/>
          <w:sz w:val="24"/>
          <w:szCs w:val="24"/>
        </w:rPr>
        <w:t>kserokopie uprawnień zawodowych projektanta oraz aktualnego zaświadczenia                         o przynależności do właściwej – okręgowej izby samorządu zawodowego;</w:t>
      </w:r>
    </w:p>
    <w:p w:rsidR="00BB7BE3" w:rsidRPr="00B475AE" w:rsidRDefault="00BB7BE3" w:rsidP="009657C1">
      <w:pPr>
        <w:pStyle w:val="Akapitzlist"/>
        <w:numPr>
          <w:ilvl w:val="2"/>
          <w:numId w:val="15"/>
        </w:numPr>
        <w:spacing w:after="0" w:line="240" w:lineRule="auto"/>
        <w:ind w:left="426" w:hanging="142"/>
        <w:jc w:val="both"/>
        <w:rPr>
          <w:rFonts w:eastAsia="Calibri" w:cstheme="minorHAnsi"/>
          <w:sz w:val="24"/>
          <w:szCs w:val="24"/>
        </w:rPr>
      </w:pPr>
      <w:r w:rsidRPr="00B475AE">
        <w:rPr>
          <w:rFonts w:eastAsia="Calibri" w:cstheme="minorHAnsi"/>
          <w:sz w:val="24"/>
          <w:szCs w:val="24"/>
        </w:rPr>
        <w:t>część geodezyjną zawierającą kopie aktualnych map ewidencyjnych gruntów oraz wypisy z rejestru gruntów działek, na których zlokalizowana jest inwestycja  i działek sąsiednich;</w:t>
      </w:r>
    </w:p>
    <w:p w:rsidR="00BB7BE3" w:rsidRPr="00B475AE" w:rsidRDefault="00BB7BE3" w:rsidP="009657C1">
      <w:pPr>
        <w:pStyle w:val="Akapitzlist"/>
        <w:numPr>
          <w:ilvl w:val="2"/>
          <w:numId w:val="15"/>
        </w:numPr>
        <w:spacing w:after="0" w:line="240" w:lineRule="auto"/>
        <w:ind w:left="426" w:hanging="142"/>
        <w:jc w:val="both"/>
        <w:rPr>
          <w:rFonts w:eastAsia="Calibri" w:cstheme="minorHAnsi"/>
          <w:sz w:val="24"/>
          <w:szCs w:val="24"/>
        </w:rPr>
      </w:pPr>
      <w:r w:rsidRPr="00B475AE">
        <w:rPr>
          <w:rFonts w:eastAsia="Calibri" w:cstheme="minorHAnsi"/>
          <w:sz w:val="24"/>
          <w:szCs w:val="24"/>
        </w:rPr>
        <w:t xml:space="preserve"> komplet pozwoleń, uzgodnień, decyzji, opinii i zgód wymaganych odrębnymi przepisami, niezbędnych do złożenia wniosku o wydanie decyzji pozwolenia na budowę (jeżeli będzie wymagane) lub zgłoszenia przystąpienia do wykonania robót budowlanych;</w:t>
      </w:r>
    </w:p>
    <w:p w:rsidR="00BB7BE3" w:rsidRPr="00B475AE" w:rsidRDefault="00BB7BE3" w:rsidP="00B475A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475AE">
        <w:rPr>
          <w:rFonts w:eastAsia="Calibri" w:cstheme="minorHAnsi"/>
          <w:sz w:val="24"/>
          <w:szCs w:val="24"/>
        </w:rPr>
        <w:t xml:space="preserve">Część rysunkową (w zależności od potrzeb projekt budowlany / wykonawczy) zawierającą w szczególności: </w:t>
      </w:r>
    </w:p>
    <w:p w:rsidR="00BB7BE3" w:rsidRPr="00B475AE" w:rsidRDefault="00BB7BE3" w:rsidP="009657C1">
      <w:pPr>
        <w:pStyle w:val="Akapitzlist"/>
        <w:numPr>
          <w:ilvl w:val="2"/>
          <w:numId w:val="16"/>
        </w:numPr>
        <w:spacing w:after="0" w:line="240" w:lineRule="auto"/>
        <w:ind w:left="426" w:hanging="142"/>
        <w:jc w:val="both"/>
        <w:rPr>
          <w:rFonts w:eastAsia="Calibri" w:cstheme="minorHAnsi"/>
          <w:sz w:val="24"/>
          <w:szCs w:val="24"/>
        </w:rPr>
      </w:pPr>
      <w:r w:rsidRPr="00B475AE">
        <w:rPr>
          <w:rFonts w:eastAsia="Calibri" w:cstheme="minorHAnsi"/>
          <w:sz w:val="24"/>
          <w:szCs w:val="24"/>
        </w:rPr>
        <w:t>orientację w skali 1:10 000 lub 1:25 000;</w:t>
      </w:r>
    </w:p>
    <w:p w:rsidR="00BB7BE3" w:rsidRPr="00B475AE" w:rsidRDefault="00BB7BE3" w:rsidP="009657C1">
      <w:pPr>
        <w:pStyle w:val="Akapitzlist"/>
        <w:numPr>
          <w:ilvl w:val="2"/>
          <w:numId w:val="16"/>
        </w:numPr>
        <w:spacing w:after="0" w:line="240" w:lineRule="auto"/>
        <w:ind w:left="426" w:hanging="142"/>
        <w:jc w:val="both"/>
        <w:rPr>
          <w:rFonts w:eastAsia="Calibri" w:cstheme="minorHAnsi"/>
          <w:sz w:val="24"/>
          <w:szCs w:val="24"/>
        </w:rPr>
      </w:pPr>
      <w:r w:rsidRPr="00B475AE">
        <w:rPr>
          <w:rFonts w:eastAsia="Calibri" w:cstheme="minorHAnsi"/>
          <w:sz w:val="24"/>
          <w:szCs w:val="24"/>
        </w:rPr>
        <w:t>plan sytuacyjny terenu w skali 1:500 lub 1:1000;</w:t>
      </w:r>
    </w:p>
    <w:p w:rsidR="00BB7BE3" w:rsidRPr="00B475AE" w:rsidRDefault="00BB7BE3" w:rsidP="009657C1">
      <w:pPr>
        <w:pStyle w:val="Akapitzlist"/>
        <w:numPr>
          <w:ilvl w:val="2"/>
          <w:numId w:val="16"/>
        </w:numPr>
        <w:spacing w:after="0" w:line="240" w:lineRule="auto"/>
        <w:ind w:left="426" w:hanging="142"/>
        <w:jc w:val="both"/>
        <w:rPr>
          <w:rFonts w:eastAsia="Calibri" w:cstheme="minorHAnsi"/>
          <w:sz w:val="24"/>
          <w:szCs w:val="24"/>
        </w:rPr>
      </w:pPr>
      <w:r w:rsidRPr="00B475AE">
        <w:rPr>
          <w:rFonts w:eastAsia="Calibri" w:cstheme="minorHAnsi"/>
          <w:sz w:val="24"/>
          <w:szCs w:val="24"/>
        </w:rPr>
        <w:t>rysunki w skali uwzględniającej specyfikę robót wraz z wyjaśnieniami opisowymi dotyczącymi cech konstrukcyjnych, materiałowych i ilościowych:</w:t>
      </w:r>
    </w:p>
    <w:p w:rsidR="00BB7BE3" w:rsidRPr="00BB7BE3" w:rsidRDefault="00BB7BE3" w:rsidP="009657C1">
      <w:pPr>
        <w:numPr>
          <w:ilvl w:val="0"/>
          <w:numId w:val="17"/>
        </w:numPr>
        <w:spacing w:after="0" w:line="240" w:lineRule="auto"/>
        <w:ind w:left="426" w:hanging="142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>przekroje normalne / charakterystyczne;</w:t>
      </w:r>
    </w:p>
    <w:p w:rsidR="00BB7BE3" w:rsidRPr="00BB7BE3" w:rsidRDefault="00BB7BE3" w:rsidP="009657C1">
      <w:pPr>
        <w:numPr>
          <w:ilvl w:val="0"/>
          <w:numId w:val="17"/>
        </w:numPr>
        <w:spacing w:after="0" w:line="240" w:lineRule="auto"/>
        <w:ind w:left="426" w:hanging="142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>przekroje podłużne;</w:t>
      </w:r>
    </w:p>
    <w:p w:rsidR="00BB7BE3" w:rsidRPr="00BB7BE3" w:rsidRDefault="00BB7BE3" w:rsidP="009657C1">
      <w:pPr>
        <w:numPr>
          <w:ilvl w:val="0"/>
          <w:numId w:val="17"/>
        </w:numPr>
        <w:spacing w:after="0" w:line="240" w:lineRule="auto"/>
        <w:ind w:left="426" w:hanging="142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>charakterystyczne przekroje poprzeczne – w zależności od potrzeb;</w:t>
      </w:r>
    </w:p>
    <w:p w:rsidR="00BB7BE3" w:rsidRPr="00BB7BE3" w:rsidRDefault="00BB7BE3" w:rsidP="009657C1">
      <w:pPr>
        <w:numPr>
          <w:ilvl w:val="0"/>
          <w:numId w:val="17"/>
        </w:numPr>
        <w:spacing w:after="0" w:line="240" w:lineRule="auto"/>
        <w:ind w:left="426" w:hanging="142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>rysunki konstrukcyjne:</w:t>
      </w:r>
    </w:p>
    <w:p w:rsidR="00BB7BE3" w:rsidRPr="00B475AE" w:rsidRDefault="00BB7BE3" w:rsidP="009657C1">
      <w:pPr>
        <w:pStyle w:val="Akapitzlist"/>
        <w:ind w:left="426" w:hanging="142"/>
        <w:jc w:val="both"/>
        <w:rPr>
          <w:rFonts w:eastAsia="Calibri" w:cstheme="minorHAnsi"/>
          <w:sz w:val="24"/>
          <w:szCs w:val="24"/>
        </w:rPr>
      </w:pPr>
      <w:r w:rsidRPr="00B475AE">
        <w:rPr>
          <w:rFonts w:eastAsia="Calibri" w:cstheme="minorHAnsi"/>
          <w:iCs/>
          <w:sz w:val="24"/>
          <w:szCs w:val="24"/>
        </w:rPr>
        <w:t>-   przekroje, widoki z góry / z boku – w zależności od potrzeb;</w:t>
      </w:r>
    </w:p>
    <w:p w:rsidR="00BB7BE3" w:rsidRPr="00B475AE" w:rsidRDefault="00BB7BE3" w:rsidP="009657C1">
      <w:pPr>
        <w:pStyle w:val="Akapitzlist"/>
        <w:ind w:left="426" w:hanging="142"/>
        <w:jc w:val="both"/>
        <w:rPr>
          <w:rFonts w:eastAsia="Calibri" w:cstheme="minorHAnsi"/>
          <w:sz w:val="24"/>
          <w:szCs w:val="24"/>
        </w:rPr>
      </w:pPr>
      <w:r w:rsidRPr="00B475AE">
        <w:rPr>
          <w:rFonts w:eastAsia="Calibri" w:cstheme="minorHAnsi"/>
          <w:sz w:val="24"/>
          <w:szCs w:val="24"/>
        </w:rPr>
        <w:t>-   szczegóły i detale architektoniczne;</w:t>
      </w:r>
    </w:p>
    <w:p w:rsidR="00BB7BE3" w:rsidRPr="00B475AE" w:rsidRDefault="00BB7BE3" w:rsidP="00B475A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475AE">
        <w:rPr>
          <w:rFonts w:eastAsia="Calibri" w:cstheme="minorHAnsi"/>
          <w:sz w:val="24"/>
          <w:szCs w:val="24"/>
        </w:rPr>
        <w:t>Projekty wykonawcze – branżowe (jeżeli będą wymagane);</w:t>
      </w:r>
    </w:p>
    <w:p w:rsidR="00BB7BE3" w:rsidRPr="00B475AE" w:rsidRDefault="00BB7BE3" w:rsidP="00B475A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475AE">
        <w:rPr>
          <w:rFonts w:eastAsia="Calibri" w:cstheme="minorHAnsi"/>
          <w:sz w:val="24"/>
          <w:szCs w:val="24"/>
        </w:rPr>
        <w:t>Informację dotyczącą bezpieczeństwa i ochrony zdrowia (jeżeli jest wymagana);</w:t>
      </w:r>
    </w:p>
    <w:p w:rsidR="00BB7BE3" w:rsidRPr="00B475AE" w:rsidRDefault="00BB7BE3" w:rsidP="00B475A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475AE">
        <w:rPr>
          <w:rFonts w:eastAsia="Calibri" w:cstheme="minorHAnsi"/>
          <w:sz w:val="24"/>
          <w:szCs w:val="24"/>
        </w:rPr>
        <w:t>Przedmiar robót zawierający zestawienie przewidywanych do wykonania robót podstawowych w kolejności technologicznej ich wykonania wraz z ich szczegółowym opisem lub wskazaniem podstaw ustalających szczegóło</w:t>
      </w:r>
      <w:r w:rsidR="00A00157">
        <w:rPr>
          <w:rFonts w:eastAsia="Calibri" w:cstheme="minorHAnsi"/>
          <w:sz w:val="24"/>
          <w:szCs w:val="24"/>
        </w:rPr>
        <w:t>wy opis,        z wyliczeniem i </w:t>
      </w:r>
      <w:r w:rsidRPr="00B475AE">
        <w:rPr>
          <w:rFonts w:eastAsia="Calibri" w:cstheme="minorHAnsi"/>
          <w:sz w:val="24"/>
          <w:szCs w:val="24"/>
        </w:rPr>
        <w:t>zestawieniem ilości jednostek przedmiarowych robót podstawowych;</w:t>
      </w:r>
    </w:p>
    <w:p w:rsidR="00BB7BE3" w:rsidRPr="00B475AE" w:rsidRDefault="00BB7BE3" w:rsidP="00B475A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475AE">
        <w:rPr>
          <w:rFonts w:eastAsia="Calibri" w:cstheme="minorHAnsi"/>
          <w:sz w:val="24"/>
          <w:szCs w:val="24"/>
        </w:rPr>
        <w:t xml:space="preserve">Kosztorys inwestorski stanowiący podstawę do określenia wartości zamówienia na roboty budowlane opracowany zgodnie z Rozporządzeniem Ministra Infrastruktury </w:t>
      </w:r>
      <w:r w:rsidRPr="00B475AE">
        <w:rPr>
          <w:rFonts w:eastAsia="Calibri" w:cstheme="minorHAnsi"/>
          <w:sz w:val="24"/>
          <w:szCs w:val="24"/>
        </w:rPr>
        <w:br/>
        <w:t xml:space="preserve">z dnia 18 maja 2004 r. w sprawie określenia metod i podstaw sporządzania kosztorysu inwestorskiego, obliczania planowanych kosztów prac projektowych oraz </w:t>
      </w:r>
      <w:r w:rsidRPr="00B475AE">
        <w:rPr>
          <w:rFonts w:eastAsia="Calibri" w:cstheme="minorHAnsi"/>
          <w:sz w:val="24"/>
          <w:szCs w:val="24"/>
        </w:rPr>
        <w:lastRenderedPageBreak/>
        <w:t>planowanych kosztów robót budowlanych określonych w programie funkcjonalno – użytkowym (Dz. U. z dnia 8 czerwca 2004 r. Nr 130, poz. 1389);</w:t>
      </w:r>
    </w:p>
    <w:p w:rsidR="00BB7BE3" w:rsidRPr="00B475AE" w:rsidRDefault="00BB7BE3" w:rsidP="00B475A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475AE">
        <w:rPr>
          <w:rFonts w:eastAsia="Calibri" w:cstheme="minorHAnsi"/>
          <w:sz w:val="24"/>
          <w:szCs w:val="24"/>
        </w:rPr>
        <w:t>Kosztorys ofertowy opracowany na podst. przedmiaru robót;</w:t>
      </w:r>
    </w:p>
    <w:p w:rsidR="00BB7BE3" w:rsidRPr="00B475AE" w:rsidRDefault="00BB7BE3" w:rsidP="00B475A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475AE">
        <w:rPr>
          <w:rFonts w:eastAsia="Calibri" w:cstheme="minorHAnsi"/>
          <w:sz w:val="24"/>
          <w:szCs w:val="24"/>
        </w:rPr>
        <w:t>Specyfikacje techniczne wykonania i odbioru robót budowlanych opracowane zgodnie z Rozporządzeniem Ministra Infrastruktury z dnia  2 września 2004 r.          w sprawie szczegółowego zakresu i formy dokumentacji projektowej, specyfikacji technicznych wykonania i odbioru robót budowlanych oraz programu funkcjonalno – użytkowego (Dz. U. z dnia 16 września 2004 r. Nr 202, poz. 2072).</w:t>
      </w:r>
    </w:p>
    <w:p w:rsidR="00BB7BE3" w:rsidRPr="00B475AE" w:rsidRDefault="00BB7BE3" w:rsidP="00B475A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475AE">
        <w:rPr>
          <w:rFonts w:eastAsia="Calibri" w:cstheme="minorHAnsi"/>
          <w:sz w:val="24"/>
          <w:szCs w:val="24"/>
        </w:rPr>
        <w:t>Projekt stałej organizacji ruchu drogowego – z uzgodnieniami.</w:t>
      </w:r>
    </w:p>
    <w:p w:rsidR="00BB7BE3" w:rsidRPr="00BB7BE3" w:rsidRDefault="00BB7BE3" w:rsidP="00BB7BE3">
      <w:pPr>
        <w:ind w:left="1134"/>
        <w:jc w:val="both"/>
        <w:rPr>
          <w:rFonts w:eastAsia="Calibri" w:cstheme="minorHAnsi"/>
          <w:sz w:val="24"/>
          <w:szCs w:val="24"/>
        </w:rPr>
      </w:pPr>
    </w:p>
    <w:p w:rsidR="00BB7BE3" w:rsidRDefault="00BB7BE3" w:rsidP="009657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657C1">
        <w:rPr>
          <w:rFonts w:eastAsia="Calibri" w:cstheme="minorHAnsi"/>
          <w:sz w:val="24"/>
          <w:szCs w:val="24"/>
        </w:rPr>
        <w:t>Wymagania formalno – prawne:</w:t>
      </w:r>
    </w:p>
    <w:p w:rsidR="009657C1" w:rsidRPr="009657C1" w:rsidRDefault="009657C1" w:rsidP="009657C1">
      <w:pPr>
        <w:pStyle w:val="Akapitzlist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BB7BE3" w:rsidRPr="00BB7BE3" w:rsidRDefault="00BB7BE3" w:rsidP="00BB7BE3">
      <w:pPr>
        <w:ind w:left="709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>Wykonawca we własnym zakresie zobowiązany będzie uzyskać niezbędne do złożenia wniosku o wydanie decyzji pozwolenia na budowę lub zgłoszenia przystąpienia do wykonania robót budowlanych uzgodnienia, pozwolenia, opinie, decyzje administracyjne i zgody w imieniu Zamawiającego, po uprzednim otrzymaniu stosownego upoważnienia, w tym  w szczególności:</w:t>
      </w:r>
    </w:p>
    <w:p w:rsidR="00BB7BE3" w:rsidRPr="00BB7BE3" w:rsidRDefault="00BB7BE3" w:rsidP="00BB7BE3">
      <w:pPr>
        <w:numPr>
          <w:ilvl w:val="0"/>
          <w:numId w:val="9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>Uzyskanie aktualnych map ewidencyjnych gruntów oraz wypisów z rejestru gruntów (działek), na których zlokalizowana jest inwestycja, i działek sąsiednich;</w:t>
      </w:r>
    </w:p>
    <w:p w:rsidR="00BB7BE3" w:rsidRPr="00BB7BE3" w:rsidRDefault="00BB7BE3" w:rsidP="00BB7BE3">
      <w:pPr>
        <w:numPr>
          <w:ilvl w:val="0"/>
          <w:numId w:val="9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>Uzyskanie zgody właścicieli działek przyległych na wejście w teren, jeżeli zajdzie taka potrzeba;</w:t>
      </w:r>
    </w:p>
    <w:p w:rsidR="00BB7BE3" w:rsidRPr="00BB7BE3" w:rsidRDefault="00BB7BE3" w:rsidP="00BB7BE3">
      <w:pPr>
        <w:numPr>
          <w:ilvl w:val="0"/>
          <w:numId w:val="9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>Uzyskanie aktualnej mapy do celów projektowych;</w:t>
      </w:r>
    </w:p>
    <w:p w:rsidR="00BB7BE3" w:rsidRPr="00BB7BE3" w:rsidRDefault="00BB7BE3" w:rsidP="00BB7BE3">
      <w:pPr>
        <w:numPr>
          <w:ilvl w:val="0"/>
          <w:numId w:val="9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>Uzyskanie prawomocnej decyzji o środowiskowych uwarunkowaniach zgody na realizację przedsięwzięcia (jeżeli będzie wymagana);</w:t>
      </w:r>
    </w:p>
    <w:p w:rsidR="00BB7BE3" w:rsidRPr="00BB7BE3" w:rsidRDefault="00BB7BE3" w:rsidP="00BB7BE3">
      <w:pPr>
        <w:numPr>
          <w:ilvl w:val="0"/>
          <w:numId w:val="9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>Uzyskanie prawomocnej decyzji o ustaleniu lokalizacji inwestycji celu publicznego (jeżeli będzie wymagana);</w:t>
      </w:r>
    </w:p>
    <w:p w:rsidR="00BB7BE3" w:rsidRPr="00BB7BE3" w:rsidRDefault="00BB7BE3" w:rsidP="00BB7BE3">
      <w:pPr>
        <w:numPr>
          <w:ilvl w:val="0"/>
          <w:numId w:val="9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bCs/>
          <w:color w:val="000000"/>
          <w:sz w:val="24"/>
          <w:szCs w:val="24"/>
        </w:rPr>
        <w:t>Uzyskanie decyzji pozwolenia wodnoprawnego</w:t>
      </w:r>
      <w:r w:rsidRPr="00BB7BE3">
        <w:rPr>
          <w:rFonts w:eastAsia="Calibri" w:cstheme="minorHAnsi"/>
          <w:sz w:val="24"/>
          <w:szCs w:val="24"/>
        </w:rPr>
        <w:t xml:space="preserve"> (jeżeli będzie wymagana);</w:t>
      </w:r>
    </w:p>
    <w:p w:rsidR="00BB7BE3" w:rsidRPr="00BB7BE3" w:rsidRDefault="00BB7BE3" w:rsidP="00BB7BE3">
      <w:pPr>
        <w:numPr>
          <w:ilvl w:val="0"/>
          <w:numId w:val="9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bCs/>
          <w:color w:val="000000"/>
          <w:sz w:val="24"/>
          <w:szCs w:val="24"/>
        </w:rPr>
        <w:t xml:space="preserve">Uzyskanie zgody </w:t>
      </w:r>
      <w:r w:rsidRPr="00BB7BE3">
        <w:rPr>
          <w:rFonts w:eastAsia="Calibri" w:cstheme="minorHAnsi"/>
          <w:sz w:val="24"/>
          <w:szCs w:val="24"/>
        </w:rPr>
        <w:t xml:space="preserve">właścicieli działek przyległych </w:t>
      </w:r>
      <w:r w:rsidRPr="00BB7BE3">
        <w:rPr>
          <w:rFonts w:eastAsia="Calibri" w:cstheme="minorHAnsi"/>
          <w:bCs/>
          <w:color w:val="000000"/>
          <w:sz w:val="24"/>
          <w:szCs w:val="24"/>
        </w:rPr>
        <w:t>na wejście w teren – w celu umożliwienia Zamawiającemu wykonania robót;</w:t>
      </w:r>
    </w:p>
    <w:p w:rsidR="00BB7BE3" w:rsidRPr="00BB7BE3" w:rsidRDefault="00BB7BE3" w:rsidP="00BB7BE3">
      <w:pPr>
        <w:numPr>
          <w:ilvl w:val="0"/>
          <w:numId w:val="9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>Przygotowanie wniosku o wydanie decyzji pozwolenia na budowę lub zgłoszenia przystąpienia do wykonania robót budowlanych.</w:t>
      </w:r>
    </w:p>
    <w:p w:rsidR="00BB7BE3" w:rsidRPr="00BB7BE3" w:rsidRDefault="00BB7BE3" w:rsidP="00BB7BE3">
      <w:pPr>
        <w:ind w:left="709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 xml:space="preserve">Wykonawca zobowiązany będzie złożyć Dokumentację projektową w Wydziale Budownictwa </w:t>
      </w:r>
      <w:r w:rsidR="009657C1">
        <w:rPr>
          <w:rFonts w:eastAsia="Calibri" w:cstheme="minorHAnsi"/>
          <w:sz w:val="24"/>
          <w:szCs w:val="24"/>
        </w:rPr>
        <w:t xml:space="preserve">i Ochrony Środowiska </w:t>
      </w:r>
      <w:r w:rsidRPr="00BB7BE3">
        <w:rPr>
          <w:rFonts w:eastAsia="Calibri" w:cstheme="minorHAnsi"/>
          <w:sz w:val="24"/>
          <w:szCs w:val="24"/>
        </w:rPr>
        <w:t>Starostwa Pow</w:t>
      </w:r>
      <w:r w:rsidR="00A00157">
        <w:rPr>
          <w:rFonts w:eastAsia="Calibri" w:cstheme="minorHAnsi"/>
          <w:sz w:val="24"/>
          <w:szCs w:val="24"/>
        </w:rPr>
        <w:t>iatowego w Ustrzykach Dolnych w </w:t>
      </w:r>
      <w:r w:rsidRPr="00BB7BE3">
        <w:rPr>
          <w:rFonts w:eastAsia="Calibri" w:cstheme="minorHAnsi"/>
          <w:sz w:val="24"/>
          <w:szCs w:val="24"/>
        </w:rPr>
        <w:t>celu uzyskania decyzji pozwolenia na budowę (jeżeli będzie wymagana) lub zgłoszenia przystąpienia do wykonania robót budowlanych.</w:t>
      </w:r>
    </w:p>
    <w:p w:rsidR="00BB7BE3" w:rsidRPr="00BB7BE3" w:rsidRDefault="00BB7BE3" w:rsidP="00BB7BE3">
      <w:pPr>
        <w:ind w:left="709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 xml:space="preserve">W przypadku stwierdzonych przez właściwy organ braków formalno – prawnych </w:t>
      </w:r>
      <w:r w:rsidRPr="00BB7BE3">
        <w:rPr>
          <w:rFonts w:eastAsia="Calibri" w:cstheme="minorHAnsi"/>
          <w:sz w:val="24"/>
          <w:szCs w:val="24"/>
        </w:rPr>
        <w:br/>
        <w:t>w przedłożonej Dokumentacji projektowej, Wykonawca zobowiązany będzie również do uczestnictwa w toczącym się procesie administracyjnym – do czasu uzyskania decyzji pozwolenia na budowę lub skutecznego zgłoszenia przystąpienia do wykonania robót budowlanych.</w:t>
      </w:r>
    </w:p>
    <w:p w:rsidR="00BB7BE3" w:rsidRDefault="00BB7BE3" w:rsidP="009657C1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>Uzgodnienia:</w:t>
      </w:r>
    </w:p>
    <w:p w:rsidR="009657C1" w:rsidRPr="00BB7BE3" w:rsidRDefault="009657C1" w:rsidP="009657C1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</w:p>
    <w:p w:rsidR="00BB7BE3" w:rsidRPr="00BB7BE3" w:rsidRDefault="00BB7BE3" w:rsidP="00BB7BE3">
      <w:pPr>
        <w:ind w:left="709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napToGrid w:val="0"/>
          <w:sz w:val="24"/>
          <w:szCs w:val="24"/>
        </w:rPr>
        <w:t xml:space="preserve">Wykonawca zobowiązany będzie na każdym etapie projektowania uzgadniać                         z Zamawiającym istotne elementy mające wpływ na wykonanie robót budowlanych,         </w:t>
      </w:r>
      <w:r w:rsidRPr="00BB7BE3">
        <w:rPr>
          <w:rFonts w:eastAsia="Calibri" w:cstheme="minorHAnsi"/>
          <w:snapToGrid w:val="0"/>
          <w:sz w:val="24"/>
          <w:szCs w:val="24"/>
        </w:rPr>
        <w:lastRenderedPageBreak/>
        <w:t>a w szczególności na koszty przebudowy dróg. Projekty należy na bieżąco konsultować z przedstawicielami Zamawiającego:</w:t>
      </w:r>
    </w:p>
    <w:p w:rsidR="00BB7BE3" w:rsidRPr="009657C1" w:rsidRDefault="00BB7BE3" w:rsidP="009657C1">
      <w:pPr>
        <w:pStyle w:val="Akapitzlist"/>
        <w:numPr>
          <w:ilvl w:val="0"/>
          <w:numId w:val="18"/>
        </w:numPr>
        <w:jc w:val="both"/>
        <w:rPr>
          <w:rFonts w:eastAsia="Calibri" w:cstheme="minorHAnsi"/>
          <w:snapToGrid w:val="0"/>
          <w:sz w:val="24"/>
          <w:szCs w:val="24"/>
        </w:rPr>
      </w:pPr>
      <w:r w:rsidRPr="009657C1">
        <w:rPr>
          <w:rFonts w:eastAsia="Calibri" w:cstheme="minorHAnsi"/>
          <w:snapToGrid w:val="0"/>
          <w:sz w:val="24"/>
          <w:szCs w:val="24"/>
        </w:rPr>
        <w:t>Anna</w:t>
      </w:r>
      <w:r w:rsidR="009657C1">
        <w:rPr>
          <w:rFonts w:eastAsia="Calibri" w:cstheme="minorHAnsi"/>
          <w:snapToGrid w:val="0"/>
          <w:sz w:val="24"/>
          <w:szCs w:val="24"/>
        </w:rPr>
        <w:t xml:space="preserve"> Krystian - Wydziału Komunikacj</w:t>
      </w:r>
      <w:r w:rsidRPr="009657C1">
        <w:rPr>
          <w:rFonts w:eastAsia="Calibri" w:cstheme="minorHAnsi"/>
          <w:snapToGrid w:val="0"/>
          <w:sz w:val="24"/>
          <w:szCs w:val="24"/>
        </w:rPr>
        <w:t>i</w:t>
      </w:r>
      <w:r w:rsidR="009657C1">
        <w:rPr>
          <w:rFonts w:eastAsia="Calibri" w:cstheme="minorHAnsi"/>
          <w:snapToGrid w:val="0"/>
          <w:sz w:val="24"/>
          <w:szCs w:val="24"/>
        </w:rPr>
        <w:t xml:space="preserve"> </w:t>
      </w:r>
      <w:r w:rsidRPr="009657C1">
        <w:rPr>
          <w:rFonts w:eastAsia="Calibri" w:cstheme="minorHAnsi"/>
          <w:snapToGrid w:val="0"/>
          <w:sz w:val="24"/>
          <w:szCs w:val="24"/>
        </w:rPr>
        <w:t>i Drogownictwa Starostwa Powiatowego     w Ustrzykach Dolnych.</w:t>
      </w:r>
    </w:p>
    <w:p w:rsidR="009657C1" w:rsidRPr="009657C1" w:rsidRDefault="009657C1" w:rsidP="009657C1">
      <w:pPr>
        <w:jc w:val="both"/>
        <w:rPr>
          <w:rFonts w:eastAsia="Calibri" w:cstheme="minorHAnsi"/>
          <w:snapToGrid w:val="0"/>
          <w:sz w:val="24"/>
          <w:szCs w:val="24"/>
        </w:rPr>
      </w:pPr>
    </w:p>
    <w:p w:rsidR="009657C1" w:rsidRDefault="009657C1" w:rsidP="009657C1">
      <w:pPr>
        <w:spacing w:after="0" w:line="240" w:lineRule="auto"/>
        <w:ind w:left="1800"/>
        <w:jc w:val="both"/>
        <w:rPr>
          <w:rFonts w:eastAsia="Calibri" w:cstheme="minorHAnsi"/>
          <w:sz w:val="24"/>
          <w:szCs w:val="24"/>
        </w:rPr>
      </w:pPr>
    </w:p>
    <w:p w:rsidR="00BB7BE3" w:rsidRDefault="00BB7BE3" w:rsidP="009657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657C1">
        <w:rPr>
          <w:rFonts w:eastAsia="Calibri" w:cstheme="minorHAnsi"/>
          <w:sz w:val="24"/>
          <w:szCs w:val="24"/>
        </w:rPr>
        <w:t>Szata graficzna i forma Dokumentacji projektowej:</w:t>
      </w:r>
    </w:p>
    <w:p w:rsidR="009657C1" w:rsidRPr="009657C1" w:rsidRDefault="009657C1" w:rsidP="009657C1">
      <w:pPr>
        <w:pStyle w:val="Akapitzlist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9657C1" w:rsidRPr="00BB7BE3" w:rsidRDefault="00BB7BE3" w:rsidP="009657C1">
      <w:pPr>
        <w:ind w:left="709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>Dokumentacje projektowe określone w pkt. I.1 należy wykonać w formie papierowej         oraz w formie elektronicznej na nośniku CD (w zapisie ogólnodostępnym)  w ilościach:</w:t>
      </w: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3877"/>
        <w:gridCol w:w="1904"/>
        <w:gridCol w:w="1956"/>
      </w:tblGrid>
      <w:tr w:rsidR="00BB7BE3" w:rsidRPr="00BB7BE3" w:rsidTr="00F901D6">
        <w:trPr>
          <w:trHeight w:val="195"/>
        </w:trPr>
        <w:tc>
          <w:tcPr>
            <w:tcW w:w="510" w:type="dxa"/>
            <w:vMerge w:val="restart"/>
            <w:shd w:val="pct5" w:color="auto" w:fill="auto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Poz.</w:t>
            </w:r>
          </w:p>
        </w:tc>
        <w:tc>
          <w:tcPr>
            <w:tcW w:w="4134" w:type="dxa"/>
            <w:vMerge w:val="restart"/>
            <w:shd w:val="pct5" w:color="auto" w:fill="auto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Element dokumentacji projektowej:</w:t>
            </w:r>
          </w:p>
        </w:tc>
        <w:tc>
          <w:tcPr>
            <w:tcW w:w="3996" w:type="dxa"/>
            <w:gridSpan w:val="2"/>
            <w:shd w:val="pct5" w:color="auto" w:fill="auto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Ilość:</w:t>
            </w:r>
          </w:p>
        </w:tc>
      </w:tr>
      <w:tr w:rsidR="00BB7BE3" w:rsidRPr="00BB7BE3" w:rsidTr="00F901D6">
        <w:trPr>
          <w:trHeight w:val="240"/>
        </w:trPr>
        <w:tc>
          <w:tcPr>
            <w:tcW w:w="510" w:type="dxa"/>
            <w:vMerge/>
            <w:shd w:val="pct5" w:color="auto" w:fill="auto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vMerge/>
            <w:shd w:val="pct5" w:color="auto" w:fill="auto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pct5" w:color="auto" w:fill="auto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Forma papierowa</w:t>
            </w:r>
          </w:p>
        </w:tc>
        <w:tc>
          <w:tcPr>
            <w:tcW w:w="2012" w:type="dxa"/>
            <w:shd w:val="pct5" w:color="auto" w:fill="auto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Forma elektroniczna</w:t>
            </w:r>
          </w:p>
        </w:tc>
      </w:tr>
      <w:tr w:rsidR="00BB7BE3" w:rsidRPr="00BB7BE3" w:rsidTr="00F901D6">
        <w:trPr>
          <w:trHeight w:val="460"/>
        </w:trPr>
        <w:tc>
          <w:tcPr>
            <w:tcW w:w="510" w:type="dxa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4134" w:type="dxa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Projekt budowlany / wykonawczy  (część opisowa i rysunkowa)</w:t>
            </w:r>
          </w:p>
        </w:tc>
        <w:tc>
          <w:tcPr>
            <w:tcW w:w="1984" w:type="dxa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4 egz.</w:t>
            </w:r>
          </w:p>
        </w:tc>
        <w:tc>
          <w:tcPr>
            <w:tcW w:w="2012" w:type="dxa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1 szt.</w:t>
            </w:r>
          </w:p>
        </w:tc>
      </w:tr>
      <w:tr w:rsidR="00BB7BE3" w:rsidRPr="00BB7BE3" w:rsidTr="00F901D6">
        <w:trPr>
          <w:trHeight w:val="460"/>
        </w:trPr>
        <w:tc>
          <w:tcPr>
            <w:tcW w:w="510" w:type="dxa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4134" w:type="dxa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 xml:space="preserve">Projekty wykonawcze – branżowe </w:t>
            </w:r>
          </w:p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(jeżeli będą wymagane)</w:t>
            </w:r>
          </w:p>
        </w:tc>
        <w:tc>
          <w:tcPr>
            <w:tcW w:w="1984" w:type="dxa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4 egz.</w:t>
            </w:r>
          </w:p>
        </w:tc>
        <w:tc>
          <w:tcPr>
            <w:tcW w:w="2012" w:type="dxa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1 szt.</w:t>
            </w:r>
          </w:p>
        </w:tc>
      </w:tr>
      <w:tr w:rsidR="00BB7BE3" w:rsidRPr="00BB7BE3" w:rsidTr="00F901D6">
        <w:trPr>
          <w:trHeight w:val="460"/>
        </w:trPr>
        <w:tc>
          <w:tcPr>
            <w:tcW w:w="510" w:type="dxa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4134" w:type="dxa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Informacja dotycząca BIOZ (jeżeli będzie wymagana)</w:t>
            </w:r>
          </w:p>
        </w:tc>
        <w:tc>
          <w:tcPr>
            <w:tcW w:w="1984" w:type="dxa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2 egz.</w:t>
            </w:r>
          </w:p>
        </w:tc>
        <w:tc>
          <w:tcPr>
            <w:tcW w:w="2012" w:type="dxa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1 szt.</w:t>
            </w:r>
          </w:p>
        </w:tc>
      </w:tr>
      <w:tr w:rsidR="00BB7BE3" w:rsidRPr="00BB7BE3" w:rsidTr="00F901D6">
        <w:trPr>
          <w:trHeight w:val="460"/>
        </w:trPr>
        <w:tc>
          <w:tcPr>
            <w:tcW w:w="510" w:type="dxa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4134" w:type="dxa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Przedmiar robót</w:t>
            </w:r>
          </w:p>
        </w:tc>
        <w:tc>
          <w:tcPr>
            <w:tcW w:w="1984" w:type="dxa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1 egz.</w:t>
            </w:r>
          </w:p>
        </w:tc>
        <w:tc>
          <w:tcPr>
            <w:tcW w:w="2012" w:type="dxa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1 szt.</w:t>
            </w:r>
          </w:p>
        </w:tc>
      </w:tr>
      <w:tr w:rsidR="00BB7BE3" w:rsidRPr="00BB7BE3" w:rsidTr="00F901D6">
        <w:trPr>
          <w:trHeight w:val="460"/>
        </w:trPr>
        <w:tc>
          <w:tcPr>
            <w:tcW w:w="510" w:type="dxa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4134" w:type="dxa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Kosztorys inwestorski</w:t>
            </w:r>
          </w:p>
        </w:tc>
        <w:tc>
          <w:tcPr>
            <w:tcW w:w="1984" w:type="dxa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1 egz.</w:t>
            </w:r>
          </w:p>
        </w:tc>
        <w:tc>
          <w:tcPr>
            <w:tcW w:w="2012" w:type="dxa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1 szt.</w:t>
            </w:r>
          </w:p>
        </w:tc>
      </w:tr>
      <w:tr w:rsidR="00BB7BE3" w:rsidRPr="00BB7BE3" w:rsidTr="00F901D6">
        <w:trPr>
          <w:trHeight w:val="460"/>
        </w:trPr>
        <w:tc>
          <w:tcPr>
            <w:tcW w:w="510" w:type="dxa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4134" w:type="dxa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Kosztorys ofertowy</w:t>
            </w:r>
          </w:p>
        </w:tc>
        <w:tc>
          <w:tcPr>
            <w:tcW w:w="1984" w:type="dxa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……………</w:t>
            </w:r>
          </w:p>
        </w:tc>
        <w:tc>
          <w:tcPr>
            <w:tcW w:w="2012" w:type="dxa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1 szt.</w:t>
            </w:r>
          </w:p>
        </w:tc>
      </w:tr>
      <w:tr w:rsidR="00BB7BE3" w:rsidRPr="00BB7BE3" w:rsidTr="00F901D6">
        <w:trPr>
          <w:trHeight w:val="460"/>
        </w:trPr>
        <w:tc>
          <w:tcPr>
            <w:tcW w:w="510" w:type="dxa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7</w:t>
            </w:r>
          </w:p>
        </w:tc>
        <w:tc>
          <w:tcPr>
            <w:tcW w:w="4134" w:type="dxa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Specyfikacje techniczne wykonania i odbioru robót budowlanych</w:t>
            </w:r>
          </w:p>
        </w:tc>
        <w:tc>
          <w:tcPr>
            <w:tcW w:w="1984" w:type="dxa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1 egz.</w:t>
            </w:r>
          </w:p>
        </w:tc>
        <w:tc>
          <w:tcPr>
            <w:tcW w:w="2012" w:type="dxa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1 szt.</w:t>
            </w:r>
          </w:p>
        </w:tc>
      </w:tr>
      <w:tr w:rsidR="00BB7BE3" w:rsidRPr="00BB7BE3" w:rsidTr="00F901D6">
        <w:trPr>
          <w:trHeight w:val="460"/>
        </w:trPr>
        <w:tc>
          <w:tcPr>
            <w:tcW w:w="510" w:type="dxa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 xml:space="preserve">9 </w:t>
            </w:r>
          </w:p>
        </w:tc>
        <w:tc>
          <w:tcPr>
            <w:tcW w:w="4134" w:type="dxa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Projekt czasowej organizacji ruchu drogowego.</w:t>
            </w:r>
          </w:p>
        </w:tc>
        <w:tc>
          <w:tcPr>
            <w:tcW w:w="1984" w:type="dxa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4 egz.</w:t>
            </w:r>
          </w:p>
        </w:tc>
        <w:tc>
          <w:tcPr>
            <w:tcW w:w="2012" w:type="dxa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1 szt.</w:t>
            </w:r>
          </w:p>
        </w:tc>
      </w:tr>
      <w:tr w:rsidR="00BB7BE3" w:rsidRPr="00BB7BE3" w:rsidTr="00F901D6">
        <w:trPr>
          <w:trHeight w:val="460"/>
        </w:trPr>
        <w:tc>
          <w:tcPr>
            <w:tcW w:w="510" w:type="dxa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10</w:t>
            </w:r>
          </w:p>
        </w:tc>
        <w:tc>
          <w:tcPr>
            <w:tcW w:w="4134" w:type="dxa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Kompletny wniosek o pozwolenie na budowę lub materiały do zgłoszenia robót</w:t>
            </w:r>
          </w:p>
        </w:tc>
        <w:tc>
          <w:tcPr>
            <w:tcW w:w="1984" w:type="dxa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2 egz.</w:t>
            </w:r>
          </w:p>
        </w:tc>
        <w:tc>
          <w:tcPr>
            <w:tcW w:w="2012" w:type="dxa"/>
            <w:vAlign w:val="center"/>
          </w:tcPr>
          <w:p w:rsidR="00BB7BE3" w:rsidRPr="00BB7BE3" w:rsidRDefault="00BB7BE3" w:rsidP="00BB7BE3">
            <w:pPr>
              <w:ind w:left="-3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B7BE3">
              <w:rPr>
                <w:rFonts w:eastAsia="Calibri" w:cstheme="minorHAnsi"/>
                <w:sz w:val="24"/>
                <w:szCs w:val="24"/>
              </w:rPr>
              <w:t>1 szt.</w:t>
            </w:r>
          </w:p>
        </w:tc>
      </w:tr>
    </w:tbl>
    <w:p w:rsidR="00BB7BE3" w:rsidRPr="00BB7BE3" w:rsidRDefault="00BB7BE3" w:rsidP="00BB7BE3">
      <w:pPr>
        <w:jc w:val="both"/>
        <w:rPr>
          <w:rFonts w:eastAsia="Calibri" w:cstheme="minorHAnsi"/>
          <w:sz w:val="24"/>
          <w:szCs w:val="24"/>
        </w:rPr>
      </w:pPr>
    </w:p>
    <w:p w:rsidR="00BB7BE3" w:rsidRPr="00BB7BE3" w:rsidRDefault="00BB7BE3" w:rsidP="00BB7BE3">
      <w:pPr>
        <w:ind w:left="709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>Wykonawca wykona opracowania projektowe w szacie graficznej, która spełnia m.in. następujące wymagania:</w:t>
      </w:r>
    </w:p>
    <w:p w:rsidR="00BB7BE3" w:rsidRPr="00BB7BE3" w:rsidRDefault="00BB7BE3" w:rsidP="00BB7BE3">
      <w:pPr>
        <w:numPr>
          <w:ilvl w:val="0"/>
          <w:numId w:val="5"/>
        </w:numPr>
        <w:tabs>
          <w:tab w:val="clear" w:pos="36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>Zapewnia czytelność, przejrzystość i jednoznaczność treści;</w:t>
      </w:r>
    </w:p>
    <w:p w:rsidR="00BB7BE3" w:rsidRPr="00BB7BE3" w:rsidRDefault="00BB7BE3" w:rsidP="00BB7BE3">
      <w:pPr>
        <w:numPr>
          <w:ilvl w:val="0"/>
          <w:numId w:val="5"/>
        </w:numPr>
        <w:tabs>
          <w:tab w:val="clear" w:pos="36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>Część opisowa będzie pisana na komputerze;</w:t>
      </w:r>
    </w:p>
    <w:p w:rsidR="00BB7BE3" w:rsidRPr="00BB7BE3" w:rsidRDefault="00BB7BE3" w:rsidP="00BB7BE3">
      <w:pPr>
        <w:numPr>
          <w:ilvl w:val="0"/>
          <w:numId w:val="5"/>
        </w:numPr>
        <w:tabs>
          <w:tab w:val="clear" w:pos="36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>Jest zgodna z wymaganiami odpowiednich przepisów, norm i wytycznych;</w:t>
      </w:r>
    </w:p>
    <w:p w:rsidR="00BB7BE3" w:rsidRPr="00BB7BE3" w:rsidRDefault="00BB7BE3" w:rsidP="00BB7BE3">
      <w:pPr>
        <w:numPr>
          <w:ilvl w:val="0"/>
          <w:numId w:val="5"/>
        </w:numPr>
        <w:tabs>
          <w:tab w:val="clear" w:pos="36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lastRenderedPageBreak/>
        <w:t>Ilość arkuszy rysunkowych będzie ograniczona do niezbędnego minimum;</w:t>
      </w:r>
    </w:p>
    <w:p w:rsidR="00BB7BE3" w:rsidRPr="00BB7BE3" w:rsidRDefault="00BB7BE3" w:rsidP="00BB7BE3">
      <w:pPr>
        <w:numPr>
          <w:ilvl w:val="0"/>
          <w:numId w:val="5"/>
        </w:numPr>
        <w:tabs>
          <w:tab w:val="clear" w:pos="36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>Rysunki będą wykonane wg zasad rysunku technicznego w technice cyfrowej;</w:t>
      </w:r>
    </w:p>
    <w:p w:rsidR="00BB7BE3" w:rsidRPr="00BB7BE3" w:rsidRDefault="00BB7BE3" w:rsidP="00BB7BE3">
      <w:pPr>
        <w:numPr>
          <w:ilvl w:val="0"/>
          <w:numId w:val="5"/>
        </w:numPr>
        <w:tabs>
          <w:tab w:val="clear" w:pos="36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>Każdy rysunek powinien być opatrzony metryką, podobnie jak strony tytułowe            i okładki poszczególnych części składowych opracowań projektowych.</w:t>
      </w:r>
    </w:p>
    <w:p w:rsidR="00BB7BE3" w:rsidRPr="00BB7BE3" w:rsidRDefault="00BB7BE3" w:rsidP="00BB7BE3">
      <w:pPr>
        <w:overflowPunct w:val="0"/>
        <w:autoSpaceDE w:val="0"/>
        <w:autoSpaceDN w:val="0"/>
        <w:adjustRightInd w:val="0"/>
        <w:ind w:left="1134"/>
        <w:jc w:val="both"/>
        <w:rPr>
          <w:rFonts w:eastAsia="Calibri" w:cstheme="minorHAnsi"/>
          <w:sz w:val="24"/>
          <w:szCs w:val="24"/>
        </w:rPr>
      </w:pPr>
    </w:p>
    <w:p w:rsidR="00BB7BE3" w:rsidRDefault="00BB7BE3" w:rsidP="00BB7BE3">
      <w:pPr>
        <w:jc w:val="both"/>
        <w:rPr>
          <w:rFonts w:eastAsia="Calibri" w:cstheme="minorHAnsi"/>
          <w:sz w:val="24"/>
          <w:szCs w:val="24"/>
          <w:u w:val="single"/>
        </w:rPr>
      </w:pPr>
    </w:p>
    <w:p w:rsidR="009657C1" w:rsidRPr="00BB7BE3" w:rsidRDefault="009657C1" w:rsidP="00BB7BE3">
      <w:pPr>
        <w:jc w:val="both"/>
        <w:rPr>
          <w:rFonts w:eastAsia="Calibri" w:cstheme="minorHAnsi"/>
          <w:sz w:val="24"/>
          <w:szCs w:val="24"/>
          <w:u w:val="single"/>
        </w:rPr>
      </w:pPr>
    </w:p>
    <w:p w:rsidR="00BB7BE3" w:rsidRPr="00BB7BE3" w:rsidRDefault="00BB7BE3" w:rsidP="009657C1">
      <w:pPr>
        <w:keepNext/>
        <w:numPr>
          <w:ilvl w:val="0"/>
          <w:numId w:val="2"/>
        </w:numPr>
        <w:spacing w:after="0" w:line="240" w:lineRule="auto"/>
        <w:jc w:val="both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BB7BE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657C1" w:rsidRPr="00BB7BE3">
        <w:rPr>
          <w:rFonts w:eastAsia="Times New Roman" w:cstheme="minorHAnsi"/>
          <w:sz w:val="24"/>
          <w:szCs w:val="24"/>
          <w:lang w:eastAsia="pl-PL"/>
        </w:rPr>
        <w:t>Wymagania dotyczące gwarancji jakości i rękojmi:</w:t>
      </w:r>
    </w:p>
    <w:p w:rsidR="00BB7BE3" w:rsidRPr="00BB7BE3" w:rsidRDefault="00BB7BE3" w:rsidP="00BB7BE3">
      <w:pPr>
        <w:jc w:val="both"/>
        <w:rPr>
          <w:rFonts w:eastAsia="Calibri" w:cstheme="minorHAnsi"/>
          <w:sz w:val="24"/>
          <w:szCs w:val="24"/>
        </w:rPr>
      </w:pPr>
    </w:p>
    <w:p w:rsidR="00BB7BE3" w:rsidRPr="00BB7BE3" w:rsidRDefault="00BB7BE3" w:rsidP="009657C1">
      <w:pPr>
        <w:numPr>
          <w:ilvl w:val="3"/>
          <w:numId w:val="2"/>
        </w:numPr>
        <w:spacing w:after="0" w:line="240" w:lineRule="auto"/>
        <w:ind w:left="993"/>
        <w:contextualSpacing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>Gwarancja jakości i rękojmi za wady fizyczne Dokumentacji projektowej:</w:t>
      </w:r>
    </w:p>
    <w:p w:rsidR="00BB7BE3" w:rsidRPr="00BB7BE3" w:rsidRDefault="00BB7BE3" w:rsidP="009657C1">
      <w:pPr>
        <w:ind w:left="709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 xml:space="preserve">Wykonawca zobowiązany będzie udzielić Zamawiającemu pisemnej gwarancji jakości </w:t>
      </w:r>
      <w:r w:rsidRPr="00BB7BE3">
        <w:rPr>
          <w:rFonts w:eastAsia="Calibri" w:cstheme="minorHAnsi"/>
          <w:sz w:val="24"/>
          <w:szCs w:val="24"/>
        </w:rPr>
        <w:br/>
        <w:t xml:space="preserve">i rękojmi z tytułu wad fizycznych wykonanych opracowań projektowych na okres co najmniej 3 lat, licząc od dnia odbioru dokumentacji. Gwarancja ta stanowić będzie rozszerzenie odpowiedzialności Wykonawcy za te wady. Uprawnienia z tytułu rękojmi za wady fizyczne wygasają wraz z upływem terminu gwarancji jakości z tytułu wad fizycznych opracowanej dokumentacji. </w:t>
      </w:r>
    </w:p>
    <w:p w:rsidR="00BB7BE3" w:rsidRPr="00BB7BE3" w:rsidRDefault="00BB7BE3" w:rsidP="009657C1">
      <w:pPr>
        <w:numPr>
          <w:ilvl w:val="3"/>
          <w:numId w:val="2"/>
        </w:numPr>
        <w:spacing w:after="0" w:line="24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>Odpowiedzialność cywilna:</w:t>
      </w:r>
    </w:p>
    <w:p w:rsidR="00BB7BE3" w:rsidRPr="00BB7BE3" w:rsidRDefault="00BB7BE3" w:rsidP="00BB7BE3">
      <w:pPr>
        <w:spacing w:after="0" w:line="240" w:lineRule="auto"/>
        <w:ind w:left="709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BB7BE3">
        <w:rPr>
          <w:rFonts w:eastAsia="Times New Roman" w:cstheme="minorHAnsi"/>
          <w:bCs/>
          <w:sz w:val="24"/>
          <w:szCs w:val="24"/>
          <w:lang w:eastAsia="pl-PL"/>
        </w:rPr>
        <w:t>Wykonawca ponosi odpowiedzialność cywilną i zawodową za ewentualne negatywne skutki dotyczące obiektu budowlanego zrealizowanego na podstawie wykonanych opracowań projektowych. Wykonawca ponosi również pełną odpowiedzialność za działania i zaniechania osób, z których pomocą wykonał przedmiot zamówienia, jak również osób, którym wykonanie zamówienia powierza, jak za własne działanie lub zaniechanie.</w:t>
      </w:r>
    </w:p>
    <w:p w:rsidR="00BB7BE3" w:rsidRPr="00BB7BE3" w:rsidRDefault="00BB7BE3" w:rsidP="00BB7BE3">
      <w:pPr>
        <w:spacing w:after="0" w:line="240" w:lineRule="auto"/>
        <w:ind w:left="709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BB7BE3" w:rsidRPr="00BB7BE3" w:rsidRDefault="009657C1" w:rsidP="009657C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>Wymagania dotyczące odbioru opracowań projektowych:</w:t>
      </w:r>
    </w:p>
    <w:p w:rsidR="00BB7BE3" w:rsidRPr="00BB7BE3" w:rsidRDefault="00BB7BE3" w:rsidP="00BB7BE3">
      <w:pPr>
        <w:ind w:left="360"/>
        <w:jc w:val="both"/>
        <w:rPr>
          <w:rFonts w:eastAsia="Calibri" w:cstheme="minorHAnsi"/>
          <w:sz w:val="24"/>
          <w:szCs w:val="24"/>
        </w:rPr>
      </w:pPr>
    </w:p>
    <w:p w:rsidR="00BB7BE3" w:rsidRPr="00BB7BE3" w:rsidRDefault="00BB7BE3" w:rsidP="00BB7BE3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>Odbiór Dokumentacji projektowej:</w:t>
      </w:r>
    </w:p>
    <w:p w:rsidR="00BB7BE3" w:rsidRPr="00BB7BE3" w:rsidRDefault="00BB7BE3" w:rsidP="009657C1">
      <w:pPr>
        <w:ind w:left="709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>Zamawiający przyjmie za potwierdzeniem dokumentację do sprawdzenia jej kompletności i zgodności wykonania z postanowieniami niniejszej specyfikacji  oraz określi termin, w którym sprawdzenie to nastąpi. Przyjęcie dokumentacji  do sprawdzenia nie jest równoważne z odbiorem i nie upoważnia Wykonawcy do wystawienia faktury VAT. Po sprawdzeniu dok</w:t>
      </w:r>
      <w:r w:rsidR="00A00157">
        <w:rPr>
          <w:rFonts w:eastAsia="Calibri" w:cstheme="minorHAnsi"/>
          <w:sz w:val="24"/>
          <w:szCs w:val="24"/>
        </w:rPr>
        <w:t>umentacji przez Zamawiającego i </w:t>
      </w:r>
      <w:r w:rsidRPr="00BB7BE3">
        <w:rPr>
          <w:rFonts w:eastAsia="Calibri" w:cstheme="minorHAnsi"/>
          <w:sz w:val="24"/>
          <w:szCs w:val="24"/>
        </w:rPr>
        <w:t xml:space="preserve">stwierdzeniu należytego jej wykonania przez Wykonawcę, Zamawiający potwierdzi odbiór prac na Protokole zdawczo – odbiorczym, co upoważni Wykonawcę do złożenia Dokumentacji projektowej w Wydziale Budownictwa </w:t>
      </w:r>
      <w:r w:rsidR="009657C1">
        <w:rPr>
          <w:rFonts w:eastAsia="Calibri" w:cstheme="minorHAnsi"/>
          <w:sz w:val="24"/>
          <w:szCs w:val="24"/>
        </w:rPr>
        <w:t xml:space="preserve">i Ochrony Środowiska </w:t>
      </w:r>
      <w:r w:rsidRPr="00BB7BE3">
        <w:rPr>
          <w:rFonts w:eastAsia="Calibri" w:cstheme="minorHAnsi"/>
          <w:sz w:val="24"/>
          <w:szCs w:val="24"/>
        </w:rPr>
        <w:t xml:space="preserve">Starostwa Powiatowego w Ustrzykach Dolnych w celu uzyskania decyzji pozwolenia na budowę (jeżeli będzie wymagana) lub zgłoszenia przystąpienia do wykonania robót budowlanych oraz do wystawienia faktury VAT. </w:t>
      </w:r>
    </w:p>
    <w:p w:rsidR="00BB7BE3" w:rsidRPr="00BB7BE3" w:rsidRDefault="00BB7BE3" w:rsidP="00BB7BE3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>Prawa autorskie:</w:t>
      </w:r>
    </w:p>
    <w:p w:rsidR="00BB7BE3" w:rsidRPr="00BB7BE3" w:rsidRDefault="00BB7BE3" w:rsidP="00BB7BE3">
      <w:pPr>
        <w:ind w:left="720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 xml:space="preserve">Wraz z odbiorem Zamawiający przejmuje nieodpłatnie prawa autorskie do wykonanych dokumentacji. W ramach przejętych praw autorskich Zamawiający bez </w:t>
      </w:r>
      <w:r w:rsidRPr="00BB7BE3">
        <w:rPr>
          <w:rFonts w:eastAsia="Calibri" w:cstheme="minorHAnsi"/>
          <w:sz w:val="24"/>
          <w:szCs w:val="24"/>
        </w:rPr>
        <w:lastRenderedPageBreak/>
        <w:t>zgody Wykonawcy i bez dodatkowego wynagrodzenia na rzecz Wykonawcy będzie mógł wykonaną dokumentację:</w:t>
      </w:r>
    </w:p>
    <w:p w:rsidR="00BB7BE3" w:rsidRPr="00BB7BE3" w:rsidRDefault="00BB7BE3" w:rsidP="00BB7BE3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>Użytkować na własny użytek i użytek jednostek podległych;</w:t>
      </w:r>
    </w:p>
    <w:p w:rsidR="00BB7BE3" w:rsidRPr="00BB7BE3" w:rsidRDefault="00BB7BE3" w:rsidP="00BB7BE3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>Przekazać w całości lub jej część innym Wykonawcom, jako podstawę lub materiał wyjściowy do wykonania innych opracowań projektowych;</w:t>
      </w:r>
    </w:p>
    <w:p w:rsidR="00BB7BE3" w:rsidRPr="00BB7BE3" w:rsidRDefault="00BB7BE3" w:rsidP="00BB7BE3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>Przekazać Wykonawcom biorącym udział w postępowaniu o udzielenie zamówienia publicznego, jako część Specyfikacji istotnych warunków zamówienia, w tym również poprzez zamieszczenie jej na stronie internetowej;</w:t>
      </w:r>
    </w:p>
    <w:p w:rsidR="00BB7BE3" w:rsidRPr="00BB7BE3" w:rsidRDefault="00BB7BE3" w:rsidP="00BB7BE3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>Przekazać innym Wykonawcom jako podstawę do wykonania lub nadzorowania robót budowlanych;</w:t>
      </w:r>
    </w:p>
    <w:p w:rsidR="00BB7BE3" w:rsidRPr="00BB7BE3" w:rsidRDefault="00BB7BE3" w:rsidP="00BB7BE3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>Zwielokrotniać w całości lub jej część dowolną techniką.</w:t>
      </w:r>
    </w:p>
    <w:p w:rsidR="00671A0D" w:rsidRPr="00A00157" w:rsidRDefault="00BB7BE3" w:rsidP="00A00157">
      <w:pPr>
        <w:ind w:left="720"/>
        <w:jc w:val="both"/>
        <w:rPr>
          <w:rFonts w:eastAsia="Calibri" w:cstheme="minorHAnsi"/>
          <w:sz w:val="24"/>
          <w:szCs w:val="24"/>
        </w:rPr>
      </w:pPr>
      <w:r w:rsidRPr="00BB7BE3">
        <w:rPr>
          <w:rFonts w:eastAsia="Calibri" w:cstheme="minorHAnsi"/>
          <w:sz w:val="24"/>
          <w:szCs w:val="24"/>
        </w:rPr>
        <w:t>W razie powierzenia wykonania części prac projektowych innym podmiotom, Wykonawca zobowiązany jest do przejęcia</w:t>
      </w:r>
      <w:r w:rsidRPr="00BB7BE3">
        <w:rPr>
          <w:rFonts w:eastAsia="MS Mincho" w:cstheme="minorHAnsi"/>
          <w:sz w:val="24"/>
          <w:szCs w:val="24"/>
        </w:rPr>
        <w:t xml:space="preserve"> praw autorskich od tych </w:t>
      </w:r>
      <w:r w:rsidRPr="00BB7BE3">
        <w:rPr>
          <w:rFonts w:eastAsia="Calibri" w:cstheme="minorHAnsi"/>
          <w:sz w:val="24"/>
          <w:szCs w:val="24"/>
        </w:rPr>
        <w:t>podmiotów</w:t>
      </w:r>
      <w:r w:rsidRPr="00BB7BE3">
        <w:rPr>
          <w:rFonts w:eastAsia="MS Mincho" w:cstheme="minorHAnsi"/>
          <w:sz w:val="24"/>
          <w:szCs w:val="24"/>
        </w:rPr>
        <w:t xml:space="preserve"> </w:t>
      </w:r>
      <w:r w:rsidRPr="00BB7BE3">
        <w:rPr>
          <w:rFonts w:eastAsia="MS Mincho" w:cstheme="minorHAnsi"/>
          <w:sz w:val="24"/>
          <w:szCs w:val="24"/>
        </w:rPr>
        <w:br/>
        <w:t xml:space="preserve">w </w:t>
      </w:r>
      <w:r w:rsidRPr="00BB7BE3">
        <w:rPr>
          <w:rFonts w:eastAsia="Calibri" w:cstheme="minorHAnsi"/>
          <w:sz w:val="24"/>
          <w:szCs w:val="24"/>
        </w:rPr>
        <w:t xml:space="preserve">zakresie wynikającym z wykonanej dokumentacji i przekazania ich na Zamawiającego bez obowiązku zapłaty dodatkowego wynagrodzenia oraz zapewnienia sprawowania przez te podmioty nieodpłatnie nadzoru autorskiego w zakresie wynikającym </w:t>
      </w:r>
      <w:r w:rsidRPr="00BB7BE3">
        <w:rPr>
          <w:rFonts w:eastAsia="Calibri" w:cstheme="minorHAnsi"/>
          <w:sz w:val="24"/>
          <w:szCs w:val="24"/>
        </w:rPr>
        <w:br/>
        <w:t>z wykonanej dokumentacji, i wymagań określonych w niniejszej specyfikacji.</w:t>
      </w:r>
    </w:p>
    <w:sectPr w:rsidR="00671A0D" w:rsidRPr="00A00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4C0A"/>
    <w:multiLevelType w:val="hybridMultilevel"/>
    <w:tmpl w:val="E1D8A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823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6B6892C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23E2B"/>
    <w:multiLevelType w:val="hybridMultilevel"/>
    <w:tmpl w:val="947E24E4"/>
    <w:lvl w:ilvl="0" w:tplc="DBA84F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330CA"/>
    <w:multiLevelType w:val="hybridMultilevel"/>
    <w:tmpl w:val="8084B102"/>
    <w:lvl w:ilvl="0" w:tplc="0F50DF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A7C8C"/>
    <w:multiLevelType w:val="hybridMultilevel"/>
    <w:tmpl w:val="655E3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44E1D5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33D2B"/>
    <w:multiLevelType w:val="hybridMultilevel"/>
    <w:tmpl w:val="2AB6FCB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25932BC1"/>
    <w:multiLevelType w:val="hybridMultilevel"/>
    <w:tmpl w:val="737CD0AC"/>
    <w:lvl w:ilvl="0" w:tplc="844E1D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E3ACF"/>
    <w:multiLevelType w:val="hybridMultilevel"/>
    <w:tmpl w:val="44B07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933B1"/>
    <w:multiLevelType w:val="multilevel"/>
    <w:tmpl w:val="2CCA889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112C4C"/>
    <w:multiLevelType w:val="hybridMultilevel"/>
    <w:tmpl w:val="38CC6352"/>
    <w:lvl w:ilvl="0" w:tplc="844E1D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9C1E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EE2EC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F7CDA"/>
    <w:multiLevelType w:val="hybridMultilevel"/>
    <w:tmpl w:val="069E20A4"/>
    <w:lvl w:ilvl="0" w:tplc="EFEE2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B49FB"/>
    <w:multiLevelType w:val="hybridMultilevel"/>
    <w:tmpl w:val="07F24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E25F7"/>
    <w:multiLevelType w:val="hybridMultilevel"/>
    <w:tmpl w:val="FE1E8418"/>
    <w:lvl w:ilvl="0" w:tplc="844E1D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F0E0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FEE2EC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6041A"/>
    <w:multiLevelType w:val="hybridMultilevel"/>
    <w:tmpl w:val="4C96A890"/>
    <w:lvl w:ilvl="0" w:tplc="D36EE2B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7159A8"/>
    <w:multiLevelType w:val="hybridMultilevel"/>
    <w:tmpl w:val="98CC6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977E1"/>
    <w:multiLevelType w:val="hybridMultilevel"/>
    <w:tmpl w:val="7DE8C376"/>
    <w:lvl w:ilvl="0" w:tplc="844E1D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B5AA3"/>
    <w:multiLevelType w:val="hybridMultilevel"/>
    <w:tmpl w:val="6A827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373BF"/>
    <w:multiLevelType w:val="hybridMultilevel"/>
    <w:tmpl w:val="5B5E9B60"/>
    <w:lvl w:ilvl="0" w:tplc="80F4A4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11"/>
  </w:num>
  <w:num w:numId="16">
    <w:abstractNumId w:val="8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88"/>
    <w:rsid w:val="001D384E"/>
    <w:rsid w:val="00671A0D"/>
    <w:rsid w:val="00825F24"/>
    <w:rsid w:val="00880C88"/>
    <w:rsid w:val="009657C1"/>
    <w:rsid w:val="00A00157"/>
    <w:rsid w:val="00B475AE"/>
    <w:rsid w:val="00BB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34B40-955F-4913-81B7-5057CBBC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2681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Płonka</dc:creator>
  <cp:keywords/>
  <dc:description/>
  <cp:lastModifiedBy>Krzysztof Mendzios</cp:lastModifiedBy>
  <cp:revision>6</cp:revision>
  <dcterms:created xsi:type="dcterms:W3CDTF">2021-03-25T08:09:00Z</dcterms:created>
  <dcterms:modified xsi:type="dcterms:W3CDTF">2021-03-25T13:15:00Z</dcterms:modified>
</cp:coreProperties>
</file>