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5E" w:rsidRPr="00E51B19" w:rsidRDefault="00213C5E" w:rsidP="00057B43">
      <w:pPr>
        <w:jc w:val="right"/>
        <w:rPr>
          <w:rFonts w:ascii="Century" w:hAnsi="Century"/>
          <w:b/>
          <w:sz w:val="24"/>
          <w:szCs w:val="24"/>
        </w:rPr>
      </w:pPr>
    </w:p>
    <w:p w:rsidR="003A26B2" w:rsidRPr="0003311E" w:rsidRDefault="00EF43A4" w:rsidP="003A26B2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  <w:sz w:val="24"/>
          <w:szCs w:val="24"/>
        </w:rPr>
        <w:t>Załącznik nr</w:t>
      </w:r>
      <w:r w:rsidR="00982913">
        <w:rPr>
          <w:rFonts w:ascii="Century" w:hAnsi="Century"/>
          <w:b/>
          <w:sz w:val="24"/>
          <w:szCs w:val="24"/>
        </w:rPr>
        <w:t xml:space="preserve"> 5</w:t>
      </w:r>
      <w:r>
        <w:rPr>
          <w:rFonts w:ascii="Century" w:hAnsi="Century"/>
          <w:b/>
          <w:sz w:val="24"/>
          <w:szCs w:val="24"/>
        </w:rPr>
        <w:t xml:space="preserve"> </w:t>
      </w:r>
      <w:r w:rsidR="00057B43" w:rsidRPr="00E51B19">
        <w:rPr>
          <w:rFonts w:ascii="Century" w:hAnsi="Century"/>
          <w:b/>
          <w:sz w:val="24"/>
          <w:szCs w:val="24"/>
        </w:rPr>
        <w:t xml:space="preserve"> – propozycja </w:t>
      </w:r>
      <w:r w:rsidR="00AE1ED0">
        <w:rPr>
          <w:rFonts w:ascii="Century" w:hAnsi="Century"/>
          <w:b/>
          <w:sz w:val="24"/>
          <w:szCs w:val="24"/>
        </w:rPr>
        <w:t xml:space="preserve">cen - </w:t>
      </w:r>
      <w:r>
        <w:rPr>
          <w:rFonts w:ascii="Century" w:hAnsi="Century"/>
          <w:b/>
        </w:rPr>
        <w:t>Część I</w:t>
      </w:r>
      <w:r w:rsidR="00982913">
        <w:rPr>
          <w:rFonts w:ascii="Century" w:hAnsi="Century"/>
          <w:b/>
        </w:rPr>
        <w:t>II</w:t>
      </w:r>
      <w:r>
        <w:rPr>
          <w:rFonts w:ascii="Century" w:hAnsi="Century"/>
          <w:b/>
        </w:rPr>
        <w:t>:</w:t>
      </w:r>
      <w:r w:rsidR="00DB413D">
        <w:rPr>
          <w:rFonts w:ascii="Century" w:hAnsi="Century"/>
          <w:b/>
        </w:rPr>
        <w:t xml:space="preserve"> Dostawa i montaż</w:t>
      </w:r>
      <w:r w:rsidR="00C34C42">
        <w:rPr>
          <w:rFonts w:ascii="Century" w:hAnsi="Century"/>
          <w:b/>
        </w:rPr>
        <w:t xml:space="preserve"> wyposażenia i</w:t>
      </w:r>
      <w:bookmarkStart w:id="0" w:name="_GoBack"/>
      <w:bookmarkEnd w:id="0"/>
      <w:r w:rsidR="00DB413D">
        <w:rPr>
          <w:rFonts w:ascii="Century" w:hAnsi="Century"/>
          <w:b/>
        </w:rPr>
        <w:t xml:space="preserve"> nagłośnienia do sali konferencyjnej</w:t>
      </w:r>
      <w:r w:rsidR="00027417">
        <w:rPr>
          <w:rFonts w:ascii="Century" w:hAnsi="Century"/>
          <w:b/>
        </w:rPr>
        <w:t xml:space="preserve"> Bieszczadzkiego Centrum Wspierania Rodziny.</w:t>
      </w:r>
    </w:p>
    <w:p w:rsidR="00187BEE" w:rsidRPr="00E51B19" w:rsidRDefault="00187BEE" w:rsidP="003A26B2">
      <w:pPr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842"/>
        <w:gridCol w:w="1134"/>
        <w:gridCol w:w="1134"/>
      </w:tblGrid>
      <w:tr w:rsidR="006C0728" w:rsidRPr="00E51B19" w:rsidTr="003D42A5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6C0728" w:rsidRPr="00537DB4" w:rsidRDefault="00DB413D" w:rsidP="00537DB4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Część IV: Dostawa i montaż nagłośnienia do sali konferencyjnej.  </w:t>
            </w:r>
          </w:p>
          <w:p w:rsidR="006C0728" w:rsidRPr="00E51B19" w:rsidRDefault="006C0728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A465A7" w:rsidRPr="00E51B19" w:rsidTr="00A465A7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45064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45064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45064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45064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45064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A465A7" w:rsidRPr="00E51B19" w:rsidRDefault="00A465A7" w:rsidP="0045064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45064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45064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Kwota VAT </w:t>
            </w:r>
          </w:p>
        </w:tc>
      </w:tr>
      <w:tr w:rsidR="0032542C" w:rsidRPr="00E51B19" w:rsidTr="0034248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E51B19" w:rsidRDefault="0032542C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Placówka wsparcia dziennego </w:t>
            </w:r>
          </w:p>
          <w:p w:rsidR="00187BEE" w:rsidRPr="00E51B19" w:rsidRDefault="00187BEE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E51B19" w:rsidRPr="00E51B19" w:rsidTr="00213C5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E51B19" w:rsidRPr="00E51B19" w:rsidRDefault="00E51B19" w:rsidP="00E51B1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SALA SZKOLENIOWO – KONFERENCYJNA </w:t>
            </w:r>
          </w:p>
          <w:p w:rsidR="00E51B19" w:rsidRPr="00E51B19" w:rsidRDefault="00E51B19" w:rsidP="00E51B1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Głośnik sufitowy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  <w:vertAlign w:val="subscript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Wym. 262x85, pasmo przenoszenia 50-20 000Hz, zdolność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mocowa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100V 10/6/4/2W</w:t>
            </w:r>
            <w:r w:rsidRPr="00E51B19">
              <w:rPr>
                <w:rFonts w:ascii="Century" w:hAnsi="Century" w:cs="Arial"/>
                <w:sz w:val="24"/>
                <w:szCs w:val="24"/>
                <w:vertAlign w:val="subscript"/>
              </w:rPr>
              <w:t>RMS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Wzmacniacz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120W</w:t>
            </w:r>
            <w:r w:rsidRPr="00E51B19">
              <w:rPr>
                <w:rFonts w:ascii="Century" w:hAnsi="Century" w:cs="Arial"/>
                <w:sz w:val="24"/>
                <w:szCs w:val="24"/>
                <w:vertAlign w:val="subscript"/>
              </w:rPr>
              <w:t xml:space="preserve">RMS, </w:t>
            </w:r>
            <w:r w:rsidRPr="00E51B19">
              <w:rPr>
                <w:rFonts w:ascii="Century" w:hAnsi="Century" w:cs="Arial"/>
                <w:sz w:val="24"/>
                <w:szCs w:val="24"/>
              </w:rPr>
              <w:t xml:space="preserve">,6 wejść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mikr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. (XLR) /linia (6.3mm), gniazda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combo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, 6 wejść stereo, gniazda RCA, Wejścia priorytetowe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Mic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1 i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Mic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2, Dodatkowe wyjście (6.3mm) dla głośnika odsłuchowego, Wyjście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slave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Możliwość podłączenia przedwzmacniacza, 2-punktowy korektor barwy dla wyjścia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Eliminator sprzężeń akustycznych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Praca w trybie mono lub 2-kanałowym, Rozdzielczość AD/DA: 24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bityTłumik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45dB (z</w:t>
            </w:r>
          </w:p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łagodną redukcją w trybie regulacji), Monitorowanie sygnału ciągłego (auto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notch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) lub ręczna regulacja wymaganych filtrów (manual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lastRenderedPageBreak/>
              <w:t>notch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), regulacja poziomu wejściowego i wyjściowego, Funkcja przepuszczania (bypass), </w:t>
            </w:r>
          </w:p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Symetryczne wejścia i wyjścia (XLR i 6.3mm), Wejście i wyjście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MIDIMontaż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w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racku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482mm (19"), </w:t>
            </w:r>
          </w:p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Odtwarzacz CD/MP3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autoSpaceDE w:val="0"/>
              <w:autoSpaceDN w:val="0"/>
              <w:adjustRightInd w:val="0"/>
              <w:jc w:val="center"/>
              <w:rPr>
                <w:rFonts w:ascii="Century" w:hAnsi="Century" w:cs="Arial"/>
                <w:sz w:val="24"/>
                <w:szCs w:val="24"/>
                <w:lang w:eastAsia="pl-PL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interfejs USB 2.0, port RS-232, czytnik kart SD/MMC, tuner FM/AM, Odczyt plików MP3 i WMA</w:t>
            </w:r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>W komplecie pilot steruj</w:t>
            </w:r>
            <w:r w:rsidRPr="00E51B19">
              <w:rPr>
                <w:rFonts w:ascii="Century" w:eastAsia="TimesNewRoman" w:hAnsi="Century" w:cs="Arial"/>
                <w:sz w:val="24"/>
                <w:szCs w:val="24"/>
                <w:lang w:eastAsia="pl-PL"/>
              </w:rPr>
              <w:t>ą</w:t>
            </w:r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>cy IR oraz antena FM/A, Monta</w:t>
            </w:r>
            <w:r w:rsidRPr="00E51B19">
              <w:rPr>
                <w:rFonts w:ascii="Century" w:eastAsia="TimesNewRoman" w:hAnsi="Century" w:cs="Arial"/>
                <w:sz w:val="24"/>
                <w:szCs w:val="24"/>
                <w:lang w:eastAsia="pl-PL"/>
              </w:rPr>
              <w:t xml:space="preserve">ż </w:t>
            </w:r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>racku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  <w:lang w:eastAsia="pl-PL"/>
              </w:rPr>
              <w:t xml:space="preserve"> 482mm (19"), 1U, Odtwarzanie płyt audio CD/CD-R/CD-RW/MP3</w:t>
            </w:r>
          </w:p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Okablowanie połączeniowe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Do systemu nagłośnienia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Poczwórny odbiornik wieloczęstotliwościowy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Technologia UHF PLL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Podwójny odbiornik wieloczęstotliwościowy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Technologia UHF PLL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Mikrofon doręczny z wbudowanym nadajnikiem wieloczęstotliwościowym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Technologia UHF PLL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Stołowy statyw mikrofonowy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Szafa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rackowa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Listwa zasilająca, szuflada rack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Przyłącza stołowe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VGA z audio, HDMI 4x230V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Kręgosłup kablowy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Dystrybutor 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VGA z priorytetem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Dystrybutor 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HDMI z priorytetem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Skaler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VGA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Extender przewodowy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HDMI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Okablowanie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video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Przełącznik sieciowy (SWITCH)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Do szaf RACK,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Zarządzalny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Dostęp Wiersz poleceń (CLI) RMON SNMP v1/v2c/v3, Przeglądarka WWW (GUI) Architektura sieci Gigabit Ethernet Całkowita liczba portów 52, Rodzaje wejść wyjść port SFP - 4 szt. 10/100/1000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Mbps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- 48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szt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 .funkcje zabezpieczające ruch sieciowy, w tym obsługa VLAN 802.1Q, Port Security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621CE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Mównica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Aluminiowa, wysokość    -1150 mm, szerokość - 400mm, głębokość -300mm </w:t>
            </w:r>
            <w:r w:rsidRPr="00E51B19">
              <w:rPr>
                <w:rFonts w:ascii="Century" w:hAnsi="Century" w:cs="Arial"/>
                <w:sz w:val="24"/>
                <w:szCs w:val="24"/>
              </w:rPr>
              <w:br/>
              <w:t>półka , pulpit -550x500mm      </w:t>
            </w:r>
            <w:r w:rsidRPr="00E51B19">
              <w:rPr>
                <w:rFonts w:ascii="Century" w:hAnsi="Century" w:cs="Arial"/>
                <w:sz w:val="24"/>
                <w:szCs w:val="24"/>
              </w:rPr>
              <w:br/>
              <w:t>podstawa 550x450mm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621CE" w:rsidRPr="00E51B19" w:rsidRDefault="00A621CE" w:rsidP="00A621C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1CE" w:rsidRPr="00E51B19" w:rsidRDefault="00A621CE" w:rsidP="00A621C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E6A47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Projektor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4500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ansi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wuxga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format 16:10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E6A47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Uchwyt do projektora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Dedykowany z wysięgnikiem</w:t>
            </w:r>
            <w:r>
              <w:rPr>
                <w:rFonts w:ascii="Century" w:hAnsi="Century" w:cs="Arial"/>
                <w:sz w:val="24"/>
                <w:szCs w:val="24"/>
              </w:rPr>
              <w:t>. Pasujący do projektora z poz. 1.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E6A47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Ekran elektrycznie rozwijany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Do zabudowy sufitowej, wym. 250x156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E6A47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Bezprzewodowe sterowanie do ekranu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Pasujący do e</w:t>
            </w:r>
            <w:r w:rsidRPr="00E51B19">
              <w:rPr>
                <w:rFonts w:ascii="Century" w:hAnsi="Century" w:cs="Arial"/>
                <w:sz w:val="24"/>
                <w:szCs w:val="24"/>
              </w:rPr>
              <w:t>kran elektrycznie rozwijany</w:t>
            </w:r>
            <w:r>
              <w:rPr>
                <w:rFonts w:ascii="Century" w:hAnsi="Century" w:cs="Arial"/>
                <w:sz w:val="24"/>
                <w:szCs w:val="24"/>
              </w:rPr>
              <w:t xml:space="preserve"> z poz. 3.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E6A47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Dystansowniki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ścienno sufitowe do ekranu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E6A47" w:rsidRPr="00E51B19" w:rsidTr="00AC74CE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Ekran przenośny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Ekran projekcyjny na trójnogu 240x200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E6A47" w:rsidRPr="00E51B19" w:rsidRDefault="002E6A47" w:rsidP="002E6A47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47" w:rsidRPr="00E51B19" w:rsidRDefault="002E6A47" w:rsidP="002E6A4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 w:rsidP="00057B43">
      <w:pPr>
        <w:rPr>
          <w:rFonts w:ascii="Century" w:hAnsi="Century"/>
          <w:sz w:val="24"/>
          <w:szCs w:val="24"/>
        </w:rPr>
      </w:pPr>
    </w:p>
    <w:p w:rsidR="00AA5FE8" w:rsidRDefault="00AA5FE8" w:rsidP="00057B43">
      <w:pPr>
        <w:rPr>
          <w:rFonts w:ascii="Century" w:hAnsi="Century"/>
          <w:sz w:val="24"/>
          <w:szCs w:val="24"/>
        </w:rPr>
      </w:pPr>
    </w:p>
    <w:p w:rsidR="00AA5FE8" w:rsidRPr="00E51B19" w:rsidRDefault="00AA5FE8" w:rsidP="00057B43">
      <w:pPr>
        <w:rPr>
          <w:rFonts w:ascii="Century" w:hAnsi="Century"/>
          <w:sz w:val="24"/>
          <w:szCs w:val="24"/>
        </w:rPr>
      </w:pPr>
    </w:p>
    <w:sectPr w:rsidR="00AA5FE8" w:rsidRPr="00E51B19" w:rsidSect="00F147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1D" w:rsidRDefault="00FA771D" w:rsidP="00FC6035">
      <w:pPr>
        <w:spacing w:after="0" w:line="240" w:lineRule="auto"/>
      </w:pPr>
      <w:r>
        <w:separator/>
      </w:r>
    </w:p>
  </w:endnote>
  <w:endnote w:type="continuationSeparator" w:id="0">
    <w:p w:rsidR="00FA771D" w:rsidRDefault="00FA771D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1D" w:rsidRDefault="00FA771D" w:rsidP="00FC6035">
      <w:pPr>
        <w:spacing w:after="0" w:line="240" w:lineRule="auto"/>
      </w:pPr>
      <w:r>
        <w:separator/>
      </w:r>
    </w:p>
  </w:footnote>
  <w:footnote w:type="continuationSeparator" w:id="0">
    <w:p w:rsidR="00FA771D" w:rsidRDefault="00FA771D" w:rsidP="00F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35" w:rsidRDefault="00EF4E18" w:rsidP="00FC603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849FC5" wp14:editId="1DF23B49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E"/>
    <w:multiLevelType w:val="multilevel"/>
    <w:tmpl w:val="39306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8A1"/>
    <w:multiLevelType w:val="multilevel"/>
    <w:tmpl w:val="DA6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B1D55"/>
    <w:multiLevelType w:val="hybridMultilevel"/>
    <w:tmpl w:val="EE36513A"/>
    <w:lvl w:ilvl="0" w:tplc="11CE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7D2A"/>
    <w:multiLevelType w:val="multilevel"/>
    <w:tmpl w:val="F2E2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F009A"/>
    <w:multiLevelType w:val="multilevel"/>
    <w:tmpl w:val="6AD2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45995"/>
    <w:multiLevelType w:val="multilevel"/>
    <w:tmpl w:val="CE4C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51F70"/>
    <w:multiLevelType w:val="multilevel"/>
    <w:tmpl w:val="8992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32DB4"/>
    <w:multiLevelType w:val="hybridMultilevel"/>
    <w:tmpl w:val="253CE3C0"/>
    <w:lvl w:ilvl="0" w:tplc="E91A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B05BC1"/>
    <w:multiLevelType w:val="multilevel"/>
    <w:tmpl w:val="7A94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08E"/>
    <w:multiLevelType w:val="multilevel"/>
    <w:tmpl w:val="8AB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A00B35"/>
    <w:multiLevelType w:val="multilevel"/>
    <w:tmpl w:val="254C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D5575B"/>
    <w:multiLevelType w:val="multilevel"/>
    <w:tmpl w:val="2058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B10467"/>
    <w:multiLevelType w:val="multilevel"/>
    <w:tmpl w:val="3C3C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E70C5"/>
    <w:multiLevelType w:val="multilevel"/>
    <w:tmpl w:val="1FE05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72265"/>
    <w:multiLevelType w:val="hybridMultilevel"/>
    <w:tmpl w:val="4DF87680"/>
    <w:lvl w:ilvl="0" w:tplc="48820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0F0D"/>
    <w:multiLevelType w:val="multilevel"/>
    <w:tmpl w:val="5174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0A6E0B"/>
    <w:multiLevelType w:val="multilevel"/>
    <w:tmpl w:val="F8600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416DB2"/>
    <w:multiLevelType w:val="hybridMultilevel"/>
    <w:tmpl w:val="B33214E6"/>
    <w:lvl w:ilvl="0" w:tplc="FEF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73AA5"/>
    <w:multiLevelType w:val="multilevel"/>
    <w:tmpl w:val="06E26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EE342F"/>
    <w:multiLevelType w:val="multilevel"/>
    <w:tmpl w:val="53B6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69F"/>
    <w:multiLevelType w:val="multilevel"/>
    <w:tmpl w:val="CE2E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A75A2"/>
    <w:multiLevelType w:val="multilevel"/>
    <w:tmpl w:val="21807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DF73A6"/>
    <w:multiLevelType w:val="multilevel"/>
    <w:tmpl w:val="0700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4E2E"/>
    <w:multiLevelType w:val="multilevel"/>
    <w:tmpl w:val="108C0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8C1E1B"/>
    <w:multiLevelType w:val="multilevel"/>
    <w:tmpl w:val="36748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E3082"/>
    <w:multiLevelType w:val="multilevel"/>
    <w:tmpl w:val="2F4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8540A"/>
    <w:multiLevelType w:val="multilevel"/>
    <w:tmpl w:val="BAEA4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F70E00"/>
    <w:multiLevelType w:val="multilevel"/>
    <w:tmpl w:val="803C1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BC5CFF"/>
    <w:multiLevelType w:val="multilevel"/>
    <w:tmpl w:val="FF6E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0A1A10"/>
    <w:multiLevelType w:val="hybridMultilevel"/>
    <w:tmpl w:val="282A1668"/>
    <w:lvl w:ilvl="0" w:tplc="EBDE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064F"/>
    <w:multiLevelType w:val="multilevel"/>
    <w:tmpl w:val="8C143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AB06D8"/>
    <w:multiLevelType w:val="multilevel"/>
    <w:tmpl w:val="5E9E5E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5E0880"/>
    <w:multiLevelType w:val="hybridMultilevel"/>
    <w:tmpl w:val="7680A5BE"/>
    <w:lvl w:ilvl="0" w:tplc="7816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0090"/>
    <w:multiLevelType w:val="hybridMultilevel"/>
    <w:tmpl w:val="8A14C038"/>
    <w:lvl w:ilvl="0" w:tplc="721C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0C4C5A"/>
    <w:multiLevelType w:val="multilevel"/>
    <w:tmpl w:val="992C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394C3D"/>
    <w:multiLevelType w:val="multilevel"/>
    <w:tmpl w:val="2992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755DEA"/>
    <w:multiLevelType w:val="multilevel"/>
    <w:tmpl w:val="3C1EA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1231D5"/>
    <w:multiLevelType w:val="multilevel"/>
    <w:tmpl w:val="C67A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12064D"/>
    <w:multiLevelType w:val="multilevel"/>
    <w:tmpl w:val="C64CE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E86F9B"/>
    <w:multiLevelType w:val="multilevel"/>
    <w:tmpl w:val="DCC0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017983"/>
    <w:multiLevelType w:val="multilevel"/>
    <w:tmpl w:val="E646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33"/>
  </w:num>
  <w:num w:numId="6">
    <w:abstractNumId w:val="0"/>
  </w:num>
  <w:num w:numId="7">
    <w:abstractNumId w:val="31"/>
  </w:num>
  <w:num w:numId="8">
    <w:abstractNumId w:val="12"/>
  </w:num>
  <w:num w:numId="9">
    <w:abstractNumId w:val="13"/>
  </w:num>
  <w:num w:numId="10">
    <w:abstractNumId w:val="49"/>
  </w:num>
  <w:num w:numId="11">
    <w:abstractNumId w:val="26"/>
  </w:num>
  <w:num w:numId="12">
    <w:abstractNumId w:val="29"/>
  </w:num>
  <w:num w:numId="13">
    <w:abstractNumId w:val="32"/>
  </w:num>
  <w:num w:numId="14">
    <w:abstractNumId w:val="16"/>
  </w:num>
  <w:num w:numId="15">
    <w:abstractNumId w:val="14"/>
  </w:num>
  <w:num w:numId="16">
    <w:abstractNumId w:val="1"/>
  </w:num>
  <w:num w:numId="17">
    <w:abstractNumId w:val="48"/>
  </w:num>
  <w:num w:numId="18">
    <w:abstractNumId w:val="42"/>
  </w:num>
  <w:num w:numId="19">
    <w:abstractNumId w:val="22"/>
  </w:num>
  <w:num w:numId="20">
    <w:abstractNumId w:val="3"/>
  </w:num>
  <w:num w:numId="21">
    <w:abstractNumId w:val="25"/>
  </w:num>
  <w:num w:numId="22">
    <w:abstractNumId w:val="21"/>
  </w:num>
  <w:num w:numId="23">
    <w:abstractNumId w:val="45"/>
  </w:num>
  <w:num w:numId="24">
    <w:abstractNumId w:val="6"/>
  </w:num>
  <w:num w:numId="25">
    <w:abstractNumId w:val="44"/>
  </w:num>
  <w:num w:numId="26">
    <w:abstractNumId w:val="40"/>
  </w:num>
  <w:num w:numId="27">
    <w:abstractNumId w:val="19"/>
  </w:num>
  <w:num w:numId="28">
    <w:abstractNumId w:val="43"/>
  </w:num>
  <w:num w:numId="29">
    <w:abstractNumId w:val="18"/>
  </w:num>
  <w:num w:numId="30">
    <w:abstractNumId w:val="7"/>
  </w:num>
  <w:num w:numId="31">
    <w:abstractNumId w:val="23"/>
  </w:num>
  <w:num w:numId="32">
    <w:abstractNumId w:val="35"/>
  </w:num>
  <w:num w:numId="33">
    <w:abstractNumId w:val="30"/>
  </w:num>
  <w:num w:numId="34">
    <w:abstractNumId w:val="36"/>
  </w:num>
  <w:num w:numId="35">
    <w:abstractNumId w:val="15"/>
  </w:num>
  <w:num w:numId="36">
    <w:abstractNumId w:val="28"/>
  </w:num>
  <w:num w:numId="37">
    <w:abstractNumId w:val="47"/>
  </w:num>
  <w:num w:numId="38">
    <w:abstractNumId w:val="41"/>
  </w:num>
  <w:num w:numId="39">
    <w:abstractNumId w:val="46"/>
  </w:num>
  <w:num w:numId="40">
    <w:abstractNumId w:val="39"/>
  </w:num>
  <w:num w:numId="41">
    <w:abstractNumId w:val="24"/>
  </w:num>
  <w:num w:numId="42">
    <w:abstractNumId w:val="27"/>
  </w:num>
  <w:num w:numId="43">
    <w:abstractNumId w:val="37"/>
  </w:num>
  <w:num w:numId="44">
    <w:abstractNumId w:val="4"/>
  </w:num>
  <w:num w:numId="45">
    <w:abstractNumId w:val="38"/>
  </w:num>
  <w:num w:numId="46">
    <w:abstractNumId w:val="20"/>
  </w:num>
  <w:num w:numId="47">
    <w:abstractNumId w:val="2"/>
  </w:num>
  <w:num w:numId="48">
    <w:abstractNumId w:val="17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AA"/>
    <w:rsid w:val="00021082"/>
    <w:rsid w:val="00027417"/>
    <w:rsid w:val="00057B43"/>
    <w:rsid w:val="00066FA7"/>
    <w:rsid w:val="000A24F1"/>
    <w:rsid w:val="000D5B78"/>
    <w:rsid w:val="001560E9"/>
    <w:rsid w:val="0018667E"/>
    <w:rsid w:val="00187BEE"/>
    <w:rsid w:val="001C6D9B"/>
    <w:rsid w:val="00213C5E"/>
    <w:rsid w:val="0029119D"/>
    <w:rsid w:val="002B2FAA"/>
    <w:rsid w:val="002D5623"/>
    <w:rsid w:val="002E6A47"/>
    <w:rsid w:val="002F68EB"/>
    <w:rsid w:val="0032542C"/>
    <w:rsid w:val="00387B85"/>
    <w:rsid w:val="003A26B2"/>
    <w:rsid w:val="003B387D"/>
    <w:rsid w:val="00401779"/>
    <w:rsid w:val="004213D9"/>
    <w:rsid w:val="0045064A"/>
    <w:rsid w:val="004D0D45"/>
    <w:rsid w:val="0051233F"/>
    <w:rsid w:val="00537DB4"/>
    <w:rsid w:val="005974AE"/>
    <w:rsid w:val="005C1C9F"/>
    <w:rsid w:val="005D57EF"/>
    <w:rsid w:val="006902C0"/>
    <w:rsid w:val="006C0728"/>
    <w:rsid w:val="006D4B8E"/>
    <w:rsid w:val="006E0A4B"/>
    <w:rsid w:val="007A1277"/>
    <w:rsid w:val="00803F53"/>
    <w:rsid w:val="0084381A"/>
    <w:rsid w:val="0085569F"/>
    <w:rsid w:val="00876088"/>
    <w:rsid w:val="0093288A"/>
    <w:rsid w:val="009427CC"/>
    <w:rsid w:val="00982913"/>
    <w:rsid w:val="00987471"/>
    <w:rsid w:val="009B7E58"/>
    <w:rsid w:val="00A465A7"/>
    <w:rsid w:val="00A621CE"/>
    <w:rsid w:val="00AA5FE8"/>
    <w:rsid w:val="00AB7C95"/>
    <w:rsid w:val="00AE1ED0"/>
    <w:rsid w:val="00B16EA8"/>
    <w:rsid w:val="00BB48CA"/>
    <w:rsid w:val="00BD17B7"/>
    <w:rsid w:val="00BF471A"/>
    <w:rsid w:val="00C34C42"/>
    <w:rsid w:val="00C563DE"/>
    <w:rsid w:val="00C63843"/>
    <w:rsid w:val="00D93C9B"/>
    <w:rsid w:val="00DB413D"/>
    <w:rsid w:val="00E51B19"/>
    <w:rsid w:val="00E66C4C"/>
    <w:rsid w:val="00EF43A4"/>
    <w:rsid w:val="00EF4E18"/>
    <w:rsid w:val="00F05CE4"/>
    <w:rsid w:val="00F147AA"/>
    <w:rsid w:val="00F36493"/>
    <w:rsid w:val="00F87238"/>
    <w:rsid w:val="00FA771D"/>
    <w:rsid w:val="00FC6035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521C2-0F53-4978-96F5-7FC9D03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0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81D7-8221-4D1B-B55E-533DD649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24</cp:revision>
  <dcterms:created xsi:type="dcterms:W3CDTF">2017-12-21T09:10:00Z</dcterms:created>
  <dcterms:modified xsi:type="dcterms:W3CDTF">2018-02-14T10:24:00Z</dcterms:modified>
</cp:coreProperties>
</file>